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F6EE" w14:textId="77777777" w:rsidR="009E6F2E" w:rsidRPr="009E6F2E" w:rsidRDefault="009E6F2E" w:rsidP="009E6F2E">
      <w:pPr>
        <w:spacing w:after="0" w:line="240" w:lineRule="auto"/>
        <w:jc w:val="center"/>
        <w:rPr>
          <w:rFonts w:eastAsia="Times New Roman" w:cs="Times New Roman"/>
          <w:b/>
          <w:szCs w:val="28"/>
          <w:lang w:val="en-US"/>
        </w:rPr>
      </w:pPr>
      <w:r w:rsidRPr="009E6F2E">
        <w:rPr>
          <w:rFonts w:eastAsia="Times New Roman" w:cs="Times New Roman"/>
          <w:b/>
          <w:szCs w:val="28"/>
          <w:lang w:val="en-US"/>
        </w:rPr>
        <w:t>Phụ lục</w:t>
      </w:r>
    </w:p>
    <w:p w14:paraId="7F65B7AA" w14:textId="77777777" w:rsidR="009E6F2E" w:rsidRPr="009E6F2E" w:rsidRDefault="009E6F2E" w:rsidP="009E6F2E">
      <w:pPr>
        <w:spacing w:after="0" w:line="240" w:lineRule="auto"/>
        <w:jc w:val="center"/>
        <w:rPr>
          <w:rFonts w:eastAsia="Times New Roman" w:cs="Times New Roman"/>
          <w:b/>
          <w:szCs w:val="28"/>
          <w:lang w:val="en-US"/>
        </w:rPr>
      </w:pPr>
      <w:r w:rsidRPr="009E6F2E">
        <w:rPr>
          <w:rFonts w:eastAsia="Times New Roman" w:cs="Times New Roman"/>
          <w:b/>
          <w:szCs w:val="28"/>
          <w:lang w:val="en-US"/>
        </w:rPr>
        <w:t>CÁC NHIỆM VỤ CỤ THỂ CỦA KẾ HOẠCH CẢI CÁCH HÀNH CHÍNH CỦA HỆ THỐNG THADS NĂM 2023</w:t>
      </w:r>
    </w:p>
    <w:p w14:paraId="7C43DF3A" w14:textId="485DC680" w:rsidR="009E6F2E" w:rsidRPr="009E6F2E" w:rsidRDefault="009E6F2E" w:rsidP="009E6F2E">
      <w:pPr>
        <w:spacing w:after="0" w:line="240" w:lineRule="auto"/>
        <w:jc w:val="center"/>
        <w:rPr>
          <w:rFonts w:eastAsia="Times New Roman" w:cs="Times New Roman"/>
          <w:i/>
          <w:szCs w:val="28"/>
          <w:lang w:val="en-US"/>
        </w:rPr>
      </w:pPr>
      <w:r w:rsidRPr="009E6F2E">
        <w:rPr>
          <w:rFonts w:eastAsia="Times New Roman" w:cs="Times New Roman"/>
          <w:i/>
          <w:szCs w:val="28"/>
          <w:lang w:val="en-US"/>
        </w:rPr>
        <w:t>(Kèm theo Kế hoạch số</w:t>
      </w:r>
      <w:r w:rsidR="00633222">
        <w:rPr>
          <w:rFonts w:eastAsia="Times New Roman" w:cs="Times New Roman"/>
          <w:i/>
          <w:szCs w:val="28"/>
          <w:lang w:val="en-US"/>
        </w:rPr>
        <w:t xml:space="preserve"> 37</w:t>
      </w:r>
      <w:r w:rsidR="00A03F5F">
        <w:rPr>
          <w:rFonts w:eastAsia="Times New Roman" w:cs="Times New Roman"/>
          <w:i/>
          <w:szCs w:val="28"/>
          <w:lang w:val="en-US"/>
        </w:rPr>
        <w:t>2</w:t>
      </w:r>
      <w:r w:rsidRPr="009E6F2E">
        <w:rPr>
          <w:rFonts w:eastAsia="Times New Roman" w:cs="Times New Roman"/>
          <w:i/>
          <w:szCs w:val="28"/>
          <w:lang w:val="en-US"/>
        </w:rPr>
        <w:t xml:space="preserve">/KH-CTHADS ngày </w:t>
      </w:r>
      <w:r w:rsidR="00633222">
        <w:rPr>
          <w:rFonts w:eastAsia="Times New Roman" w:cs="Times New Roman"/>
          <w:i/>
          <w:szCs w:val="28"/>
          <w:lang w:val="en-US"/>
        </w:rPr>
        <w:t xml:space="preserve">23 </w:t>
      </w:r>
      <w:r w:rsidRPr="009E6F2E">
        <w:rPr>
          <w:rFonts w:eastAsia="Times New Roman" w:cs="Times New Roman"/>
          <w:i/>
          <w:szCs w:val="28"/>
          <w:lang w:val="en-US"/>
        </w:rPr>
        <w:t xml:space="preserve">tháng </w:t>
      </w:r>
      <w:r w:rsidR="00633222">
        <w:rPr>
          <w:rFonts w:eastAsia="Times New Roman" w:cs="Times New Roman"/>
          <w:i/>
          <w:szCs w:val="28"/>
          <w:lang w:val="en-US"/>
        </w:rPr>
        <w:t xml:space="preserve">3 </w:t>
      </w:r>
      <w:r w:rsidRPr="009E6F2E">
        <w:rPr>
          <w:rFonts w:eastAsia="Times New Roman" w:cs="Times New Roman"/>
          <w:i/>
          <w:szCs w:val="28"/>
          <w:lang w:val="en-US"/>
        </w:rPr>
        <w:t xml:space="preserve"> năm 2023</w:t>
      </w:r>
    </w:p>
    <w:p w14:paraId="52D7B89E" w14:textId="77777777" w:rsidR="009E6F2E" w:rsidRPr="009E6F2E" w:rsidRDefault="009E6F2E" w:rsidP="009E6F2E">
      <w:pPr>
        <w:spacing w:after="0" w:line="240" w:lineRule="auto"/>
        <w:jc w:val="center"/>
        <w:rPr>
          <w:rFonts w:eastAsia="Times New Roman" w:cs="Times New Roman"/>
          <w:i/>
          <w:szCs w:val="28"/>
          <w:lang w:val="en-US"/>
        </w:rPr>
      </w:pPr>
      <w:r w:rsidRPr="009E6F2E">
        <w:rPr>
          <w:rFonts w:eastAsia="Times New Roman" w:cs="Times New Roman"/>
          <w:i/>
          <w:szCs w:val="28"/>
          <w:lang w:val="en-US"/>
        </w:rPr>
        <w:t xml:space="preserve"> của Cục Thi hành án dân sự tỉnh Nghệ An)</w:t>
      </w:r>
    </w:p>
    <w:p w14:paraId="5A5E157D" w14:textId="77777777" w:rsidR="009E6F2E" w:rsidRPr="009E6F2E" w:rsidRDefault="009E6F2E" w:rsidP="009E6F2E">
      <w:pPr>
        <w:spacing w:after="0" w:line="240" w:lineRule="auto"/>
        <w:jc w:val="center"/>
        <w:rPr>
          <w:rFonts w:eastAsia="Times New Roman" w:cs="Times New Roman"/>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39"/>
        <w:gridCol w:w="1981"/>
        <w:gridCol w:w="2112"/>
        <w:gridCol w:w="1749"/>
        <w:gridCol w:w="2260"/>
        <w:gridCol w:w="892"/>
      </w:tblGrid>
      <w:tr w:rsidR="009E6F2E" w:rsidRPr="009E6F2E" w14:paraId="3E8C6722" w14:textId="77777777" w:rsidTr="009E6F2E">
        <w:trPr>
          <w:trHeight w:val="853"/>
        </w:trPr>
        <w:tc>
          <w:tcPr>
            <w:tcW w:w="746" w:type="dxa"/>
            <w:shd w:val="clear" w:color="auto" w:fill="auto"/>
          </w:tcPr>
          <w:p w14:paraId="7B79A35C" w14:textId="77777777" w:rsidR="009E6F2E" w:rsidRPr="009E6F2E" w:rsidRDefault="009E6F2E" w:rsidP="009E6F2E">
            <w:pPr>
              <w:spacing w:after="0" w:line="240" w:lineRule="auto"/>
              <w:jc w:val="center"/>
              <w:rPr>
                <w:rFonts w:eastAsia="Times New Roman" w:cs="Times New Roman"/>
                <w:b/>
                <w:sz w:val="26"/>
                <w:szCs w:val="26"/>
                <w:lang w:val="en-US"/>
              </w:rPr>
            </w:pPr>
            <w:r w:rsidRPr="009E6F2E">
              <w:rPr>
                <w:rFonts w:eastAsia="Times New Roman" w:cs="Times New Roman"/>
                <w:b/>
                <w:sz w:val="26"/>
                <w:szCs w:val="26"/>
                <w:lang w:val="en-US"/>
              </w:rPr>
              <w:t>STT</w:t>
            </w:r>
          </w:p>
        </w:tc>
        <w:tc>
          <w:tcPr>
            <w:tcW w:w="4637" w:type="dxa"/>
            <w:shd w:val="clear" w:color="auto" w:fill="auto"/>
          </w:tcPr>
          <w:p w14:paraId="047D069F" w14:textId="77777777" w:rsidR="009E6F2E" w:rsidRPr="009E6F2E" w:rsidRDefault="009E6F2E" w:rsidP="009E6F2E">
            <w:pPr>
              <w:spacing w:after="0" w:line="240" w:lineRule="auto"/>
              <w:jc w:val="center"/>
              <w:rPr>
                <w:rFonts w:eastAsia="Times New Roman" w:cs="Times New Roman"/>
                <w:b/>
                <w:sz w:val="26"/>
                <w:szCs w:val="26"/>
                <w:lang w:val="en-US"/>
              </w:rPr>
            </w:pPr>
            <w:r w:rsidRPr="009E6F2E">
              <w:rPr>
                <w:rFonts w:eastAsia="Times New Roman" w:cs="Times New Roman"/>
                <w:b/>
                <w:sz w:val="26"/>
                <w:szCs w:val="26"/>
                <w:lang w:val="en-US"/>
              </w:rPr>
              <w:t>Nhiệm vụ</w:t>
            </w:r>
          </w:p>
        </w:tc>
        <w:tc>
          <w:tcPr>
            <w:tcW w:w="2012" w:type="dxa"/>
            <w:shd w:val="clear" w:color="auto" w:fill="auto"/>
          </w:tcPr>
          <w:p w14:paraId="4B73C186" w14:textId="77777777" w:rsidR="009E6F2E" w:rsidRPr="009E6F2E" w:rsidRDefault="009E6F2E" w:rsidP="009E6F2E">
            <w:pPr>
              <w:spacing w:after="0" w:line="240" w:lineRule="auto"/>
              <w:jc w:val="center"/>
              <w:rPr>
                <w:rFonts w:eastAsia="Times New Roman" w:cs="Times New Roman"/>
                <w:b/>
                <w:sz w:val="26"/>
                <w:szCs w:val="26"/>
                <w:lang w:val="en-US"/>
              </w:rPr>
            </w:pPr>
            <w:r w:rsidRPr="009E6F2E">
              <w:rPr>
                <w:rFonts w:eastAsia="Times New Roman" w:cs="Times New Roman"/>
                <w:b/>
                <w:sz w:val="26"/>
                <w:szCs w:val="26"/>
                <w:lang w:val="en-US"/>
              </w:rPr>
              <w:t>Đơn vị chủ trì</w:t>
            </w:r>
          </w:p>
        </w:tc>
        <w:tc>
          <w:tcPr>
            <w:tcW w:w="2146" w:type="dxa"/>
            <w:shd w:val="clear" w:color="auto" w:fill="auto"/>
          </w:tcPr>
          <w:p w14:paraId="32D421A0" w14:textId="77777777" w:rsidR="009E6F2E" w:rsidRPr="009E6F2E" w:rsidRDefault="009E6F2E" w:rsidP="009E6F2E">
            <w:pPr>
              <w:spacing w:after="0" w:line="240" w:lineRule="auto"/>
              <w:jc w:val="center"/>
              <w:rPr>
                <w:rFonts w:eastAsia="Times New Roman" w:cs="Times New Roman"/>
                <w:b/>
                <w:sz w:val="26"/>
                <w:szCs w:val="26"/>
                <w:lang w:val="en-US"/>
              </w:rPr>
            </w:pPr>
            <w:r w:rsidRPr="009E6F2E">
              <w:rPr>
                <w:rFonts w:eastAsia="Times New Roman" w:cs="Times New Roman"/>
                <w:b/>
                <w:sz w:val="26"/>
                <w:szCs w:val="26"/>
                <w:lang w:val="en-US"/>
              </w:rPr>
              <w:t>Đơn vị phối hợp</w:t>
            </w:r>
          </w:p>
        </w:tc>
        <w:tc>
          <w:tcPr>
            <w:tcW w:w="1770" w:type="dxa"/>
            <w:shd w:val="clear" w:color="auto" w:fill="auto"/>
          </w:tcPr>
          <w:p w14:paraId="0F1AB8D7" w14:textId="77777777" w:rsidR="009E6F2E" w:rsidRPr="009E6F2E" w:rsidRDefault="009E6F2E" w:rsidP="009E6F2E">
            <w:pPr>
              <w:spacing w:after="0" w:line="240" w:lineRule="auto"/>
              <w:jc w:val="center"/>
              <w:rPr>
                <w:rFonts w:eastAsia="Times New Roman" w:cs="Times New Roman"/>
                <w:b/>
                <w:sz w:val="26"/>
                <w:szCs w:val="26"/>
                <w:lang w:val="en-US"/>
              </w:rPr>
            </w:pPr>
            <w:r w:rsidRPr="009E6F2E">
              <w:rPr>
                <w:rFonts w:eastAsia="Times New Roman" w:cs="Times New Roman"/>
                <w:b/>
                <w:sz w:val="26"/>
                <w:szCs w:val="26"/>
                <w:lang w:val="en-US"/>
              </w:rPr>
              <w:t>Tiến độ</w:t>
            </w:r>
          </w:p>
        </w:tc>
        <w:tc>
          <w:tcPr>
            <w:tcW w:w="2292" w:type="dxa"/>
            <w:shd w:val="clear" w:color="auto" w:fill="auto"/>
          </w:tcPr>
          <w:p w14:paraId="0F31CF0C" w14:textId="77777777" w:rsidR="009E6F2E" w:rsidRPr="009E6F2E" w:rsidRDefault="009E6F2E" w:rsidP="009E6F2E">
            <w:pPr>
              <w:spacing w:after="0" w:line="240" w:lineRule="auto"/>
              <w:jc w:val="center"/>
              <w:rPr>
                <w:rFonts w:eastAsia="Times New Roman" w:cs="Times New Roman"/>
                <w:b/>
                <w:sz w:val="26"/>
                <w:szCs w:val="26"/>
                <w:lang w:val="en-US"/>
              </w:rPr>
            </w:pPr>
            <w:r w:rsidRPr="009E6F2E">
              <w:rPr>
                <w:rFonts w:eastAsia="Times New Roman" w:cs="Times New Roman"/>
                <w:b/>
                <w:sz w:val="26"/>
                <w:szCs w:val="26"/>
                <w:lang w:val="en-US"/>
              </w:rPr>
              <w:t>Sản phẩm</w:t>
            </w:r>
          </w:p>
        </w:tc>
        <w:tc>
          <w:tcPr>
            <w:tcW w:w="901" w:type="dxa"/>
            <w:shd w:val="clear" w:color="auto" w:fill="auto"/>
          </w:tcPr>
          <w:p w14:paraId="04E0C905"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t>Ghi chú</w:t>
            </w:r>
          </w:p>
        </w:tc>
      </w:tr>
      <w:tr w:rsidR="009E6F2E" w:rsidRPr="009E6F2E" w14:paraId="38E6A5CD" w14:textId="77777777" w:rsidTr="006F1C04">
        <w:tc>
          <w:tcPr>
            <w:tcW w:w="14504" w:type="dxa"/>
            <w:gridSpan w:val="7"/>
            <w:shd w:val="clear" w:color="auto" w:fill="auto"/>
          </w:tcPr>
          <w:p w14:paraId="2B5D6489"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t>I. Chỉ đạo, điều hành</w:t>
            </w:r>
          </w:p>
        </w:tc>
      </w:tr>
      <w:tr w:rsidR="009E6F2E" w:rsidRPr="009E6F2E" w14:paraId="16F18E09" w14:textId="77777777" w:rsidTr="006F1C04">
        <w:tc>
          <w:tcPr>
            <w:tcW w:w="746" w:type="dxa"/>
            <w:shd w:val="clear" w:color="auto" w:fill="auto"/>
          </w:tcPr>
          <w:p w14:paraId="03736EA3" w14:textId="77777777" w:rsidR="009E6F2E" w:rsidRPr="009E6F2E" w:rsidRDefault="009E6F2E" w:rsidP="009E6F2E">
            <w:pPr>
              <w:spacing w:after="0" w:line="240" w:lineRule="auto"/>
              <w:jc w:val="center"/>
              <w:rPr>
                <w:rFonts w:eastAsia="Times New Roman" w:cs="Times New Roman"/>
                <w:bCs/>
                <w:sz w:val="26"/>
                <w:szCs w:val="26"/>
                <w:lang w:val="en-US"/>
              </w:rPr>
            </w:pPr>
          </w:p>
          <w:p w14:paraId="7E68096D" w14:textId="77777777" w:rsidR="009E6F2E" w:rsidRPr="009E6F2E" w:rsidRDefault="009E6F2E" w:rsidP="009E6F2E">
            <w:pPr>
              <w:spacing w:after="0" w:line="240" w:lineRule="auto"/>
              <w:jc w:val="center"/>
              <w:rPr>
                <w:rFonts w:eastAsia="Times New Roman" w:cs="Times New Roman"/>
                <w:bCs/>
                <w:sz w:val="26"/>
                <w:szCs w:val="26"/>
                <w:lang w:val="en-US"/>
              </w:rPr>
            </w:pPr>
            <w:r w:rsidRPr="009E6F2E">
              <w:rPr>
                <w:rFonts w:eastAsia="Times New Roman" w:cs="Times New Roman"/>
                <w:bCs/>
                <w:sz w:val="26"/>
                <w:szCs w:val="26"/>
                <w:lang w:val="en-US"/>
              </w:rPr>
              <w:t>1</w:t>
            </w:r>
          </w:p>
        </w:tc>
        <w:tc>
          <w:tcPr>
            <w:tcW w:w="4637" w:type="dxa"/>
            <w:shd w:val="clear" w:color="auto" w:fill="auto"/>
          </w:tcPr>
          <w:p w14:paraId="783E8CDC"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Xây dựng Kế hoạch cải cách hành chính của Hệ thống THADS năm 2023</w:t>
            </w:r>
          </w:p>
        </w:tc>
        <w:tc>
          <w:tcPr>
            <w:tcW w:w="2012" w:type="dxa"/>
            <w:shd w:val="clear" w:color="auto" w:fill="auto"/>
          </w:tcPr>
          <w:p w14:paraId="12AED447" w14:textId="77777777" w:rsidR="009E6F2E" w:rsidRPr="009E6F2E" w:rsidRDefault="009E6F2E" w:rsidP="009E6F2E">
            <w:pPr>
              <w:spacing w:after="0" w:line="240" w:lineRule="auto"/>
              <w:rPr>
                <w:rFonts w:eastAsia="Times New Roman" w:cs="Times New Roman"/>
                <w:bCs/>
                <w:sz w:val="26"/>
                <w:szCs w:val="26"/>
                <w:lang w:val="en-US"/>
              </w:rPr>
            </w:pPr>
          </w:p>
          <w:p w14:paraId="5812611D"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Văn phòng Cục</w:t>
            </w:r>
          </w:p>
        </w:tc>
        <w:tc>
          <w:tcPr>
            <w:tcW w:w="2146" w:type="dxa"/>
            <w:shd w:val="clear" w:color="auto" w:fill="auto"/>
          </w:tcPr>
          <w:p w14:paraId="54246DA6"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148F6A86" w14:textId="77777777" w:rsidR="009E6F2E" w:rsidRPr="009E6F2E" w:rsidRDefault="009E6F2E" w:rsidP="009E6F2E">
            <w:pPr>
              <w:spacing w:after="0" w:line="240" w:lineRule="auto"/>
              <w:rPr>
                <w:rFonts w:eastAsia="Times New Roman" w:cs="Times New Roman"/>
                <w:bCs/>
                <w:sz w:val="26"/>
                <w:szCs w:val="26"/>
                <w:lang w:val="en-US"/>
              </w:rPr>
            </w:pPr>
          </w:p>
          <w:p w14:paraId="5CF65BC3"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Quý I/2023</w:t>
            </w:r>
          </w:p>
        </w:tc>
        <w:tc>
          <w:tcPr>
            <w:tcW w:w="2292" w:type="dxa"/>
            <w:shd w:val="clear" w:color="auto" w:fill="auto"/>
          </w:tcPr>
          <w:p w14:paraId="722B33CF"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Kế hoạch cải cách hành chính của Hệ thống THADS năm 2023</w:t>
            </w:r>
          </w:p>
        </w:tc>
        <w:tc>
          <w:tcPr>
            <w:tcW w:w="901" w:type="dxa"/>
            <w:shd w:val="clear" w:color="auto" w:fill="auto"/>
          </w:tcPr>
          <w:p w14:paraId="7E6F8295" w14:textId="77777777" w:rsidR="009E6F2E" w:rsidRPr="009E6F2E" w:rsidRDefault="009E6F2E" w:rsidP="009E6F2E">
            <w:pPr>
              <w:spacing w:after="0" w:line="240" w:lineRule="auto"/>
              <w:rPr>
                <w:rFonts w:eastAsia="Times New Roman" w:cs="Times New Roman"/>
                <w:b/>
                <w:sz w:val="26"/>
                <w:szCs w:val="26"/>
                <w:lang w:val="en-US"/>
              </w:rPr>
            </w:pPr>
          </w:p>
        </w:tc>
      </w:tr>
      <w:tr w:rsidR="009E6F2E" w:rsidRPr="009E6F2E" w14:paraId="70EC4218" w14:textId="77777777" w:rsidTr="006F1C04">
        <w:tc>
          <w:tcPr>
            <w:tcW w:w="746" w:type="dxa"/>
            <w:shd w:val="clear" w:color="auto" w:fill="auto"/>
          </w:tcPr>
          <w:p w14:paraId="4BE2A524" w14:textId="77777777" w:rsidR="009E6F2E" w:rsidRPr="009E6F2E" w:rsidRDefault="009E6F2E" w:rsidP="009E6F2E">
            <w:pPr>
              <w:spacing w:after="0" w:line="240" w:lineRule="auto"/>
              <w:jc w:val="center"/>
              <w:rPr>
                <w:rFonts w:eastAsia="Times New Roman" w:cs="Times New Roman"/>
                <w:bCs/>
                <w:sz w:val="26"/>
                <w:szCs w:val="26"/>
                <w:lang w:val="en-US"/>
              </w:rPr>
            </w:pPr>
          </w:p>
          <w:p w14:paraId="50E646EB" w14:textId="77777777" w:rsidR="009E6F2E" w:rsidRPr="009E6F2E" w:rsidRDefault="009E6F2E" w:rsidP="009E6F2E">
            <w:pPr>
              <w:spacing w:after="0" w:line="240" w:lineRule="auto"/>
              <w:jc w:val="center"/>
              <w:rPr>
                <w:rFonts w:eastAsia="Times New Roman" w:cs="Times New Roman"/>
                <w:bCs/>
                <w:sz w:val="26"/>
                <w:szCs w:val="26"/>
                <w:lang w:val="en-US"/>
              </w:rPr>
            </w:pPr>
          </w:p>
          <w:p w14:paraId="2D3B9457" w14:textId="77777777" w:rsidR="009E6F2E" w:rsidRPr="009E6F2E" w:rsidRDefault="009E6F2E" w:rsidP="009E6F2E">
            <w:pPr>
              <w:spacing w:after="0" w:line="240" w:lineRule="auto"/>
              <w:jc w:val="center"/>
              <w:rPr>
                <w:rFonts w:eastAsia="Times New Roman" w:cs="Times New Roman"/>
                <w:bCs/>
                <w:sz w:val="26"/>
                <w:szCs w:val="26"/>
                <w:lang w:val="en-US"/>
              </w:rPr>
            </w:pPr>
          </w:p>
          <w:p w14:paraId="61B6A7D1" w14:textId="77777777" w:rsidR="009E6F2E" w:rsidRPr="009E6F2E" w:rsidRDefault="009E6F2E" w:rsidP="009E6F2E">
            <w:pPr>
              <w:spacing w:after="0" w:line="240" w:lineRule="auto"/>
              <w:jc w:val="center"/>
              <w:rPr>
                <w:rFonts w:eastAsia="Times New Roman" w:cs="Times New Roman"/>
                <w:bCs/>
                <w:sz w:val="26"/>
                <w:szCs w:val="26"/>
                <w:lang w:val="en-US"/>
              </w:rPr>
            </w:pPr>
            <w:r w:rsidRPr="009E6F2E">
              <w:rPr>
                <w:rFonts w:eastAsia="Times New Roman" w:cs="Times New Roman"/>
                <w:bCs/>
                <w:sz w:val="26"/>
                <w:szCs w:val="26"/>
                <w:lang w:val="en-US"/>
              </w:rPr>
              <w:t>2</w:t>
            </w:r>
          </w:p>
        </w:tc>
        <w:tc>
          <w:tcPr>
            <w:tcW w:w="4637" w:type="dxa"/>
            <w:shd w:val="clear" w:color="auto" w:fill="auto"/>
          </w:tcPr>
          <w:p w14:paraId="3750F171" w14:textId="77777777" w:rsidR="009E6F2E" w:rsidRPr="009E6F2E" w:rsidRDefault="009E6F2E" w:rsidP="009E6F2E">
            <w:pPr>
              <w:spacing w:after="0" w:line="240" w:lineRule="auto"/>
              <w:rPr>
                <w:rFonts w:eastAsia="Times New Roman" w:cs="Times New Roman"/>
                <w:bCs/>
                <w:sz w:val="26"/>
                <w:szCs w:val="26"/>
                <w:lang w:val="en-US"/>
              </w:rPr>
            </w:pPr>
          </w:p>
          <w:p w14:paraId="374B40D6"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Tiếp tục quán triệt, triển khai thực hiện có hiệu quả các văn bản, chỉ đạo về CCHC của Chính phủ, Bộ Tư pháp. Thực hiện đánh giá định kỳ công tác CCHC lồng ghép trong các cuộc họp giao ban của Hệ thống, Tổng cục THADS</w:t>
            </w:r>
          </w:p>
        </w:tc>
        <w:tc>
          <w:tcPr>
            <w:tcW w:w="2012" w:type="dxa"/>
            <w:shd w:val="clear" w:color="auto" w:fill="auto"/>
          </w:tcPr>
          <w:p w14:paraId="5D0321D7" w14:textId="77777777" w:rsidR="009E6F2E" w:rsidRPr="009E6F2E" w:rsidRDefault="009E6F2E" w:rsidP="009E6F2E">
            <w:pPr>
              <w:spacing w:after="0" w:line="240" w:lineRule="auto"/>
              <w:rPr>
                <w:rFonts w:eastAsia="Times New Roman" w:cs="Times New Roman"/>
                <w:bCs/>
                <w:sz w:val="26"/>
                <w:szCs w:val="26"/>
                <w:lang w:val="en-US"/>
              </w:rPr>
            </w:pPr>
          </w:p>
          <w:p w14:paraId="5C36159D" w14:textId="77777777" w:rsidR="009E6F2E" w:rsidRPr="009E6F2E" w:rsidRDefault="009E6F2E" w:rsidP="009E6F2E">
            <w:pPr>
              <w:spacing w:after="0" w:line="240" w:lineRule="auto"/>
              <w:rPr>
                <w:rFonts w:eastAsia="Times New Roman" w:cs="Times New Roman"/>
                <w:bCs/>
                <w:sz w:val="26"/>
                <w:szCs w:val="26"/>
                <w:lang w:val="en-US"/>
              </w:rPr>
            </w:pPr>
          </w:p>
          <w:p w14:paraId="21E80014" w14:textId="77777777" w:rsidR="009E6F2E" w:rsidRPr="009E6F2E" w:rsidRDefault="009E6F2E" w:rsidP="009E6F2E">
            <w:pPr>
              <w:spacing w:after="0" w:line="240" w:lineRule="auto"/>
              <w:rPr>
                <w:rFonts w:eastAsia="Times New Roman" w:cs="Times New Roman"/>
                <w:bCs/>
                <w:sz w:val="26"/>
                <w:szCs w:val="26"/>
                <w:lang w:val="en-US"/>
              </w:rPr>
            </w:pPr>
          </w:p>
          <w:p w14:paraId="5C57C326"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Cs/>
                <w:sz w:val="26"/>
                <w:szCs w:val="26"/>
                <w:lang w:val="en-US"/>
              </w:rPr>
              <w:t>Văn phòng Cục</w:t>
            </w:r>
          </w:p>
        </w:tc>
        <w:tc>
          <w:tcPr>
            <w:tcW w:w="2146" w:type="dxa"/>
            <w:shd w:val="clear" w:color="auto" w:fill="auto"/>
          </w:tcPr>
          <w:p w14:paraId="2DE67860" w14:textId="77777777" w:rsidR="009E6F2E" w:rsidRPr="009E6F2E" w:rsidRDefault="009E6F2E" w:rsidP="009E6F2E">
            <w:pPr>
              <w:spacing w:after="0" w:line="240" w:lineRule="auto"/>
              <w:rPr>
                <w:rFonts w:eastAsia="Times New Roman" w:cs="Times New Roman"/>
                <w:sz w:val="26"/>
                <w:szCs w:val="26"/>
                <w:lang w:val="en-US"/>
              </w:rPr>
            </w:pPr>
          </w:p>
          <w:p w14:paraId="7DA4C01B" w14:textId="77777777" w:rsidR="009E6F2E" w:rsidRPr="009E6F2E" w:rsidRDefault="009E6F2E" w:rsidP="009E6F2E">
            <w:pPr>
              <w:spacing w:after="0" w:line="240" w:lineRule="auto"/>
              <w:rPr>
                <w:rFonts w:eastAsia="Times New Roman" w:cs="Times New Roman"/>
                <w:sz w:val="26"/>
                <w:szCs w:val="26"/>
                <w:lang w:val="en-US"/>
              </w:rPr>
            </w:pPr>
          </w:p>
          <w:p w14:paraId="346AC5B8"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F2FEBB2" w14:textId="77777777" w:rsidR="009E6F2E" w:rsidRPr="009E6F2E" w:rsidRDefault="009E6F2E" w:rsidP="009E6F2E">
            <w:pPr>
              <w:spacing w:after="0" w:line="240" w:lineRule="auto"/>
              <w:rPr>
                <w:rFonts w:eastAsia="Times New Roman" w:cs="Times New Roman"/>
                <w:bCs/>
                <w:sz w:val="26"/>
                <w:szCs w:val="26"/>
                <w:lang w:val="en-US"/>
              </w:rPr>
            </w:pPr>
          </w:p>
          <w:p w14:paraId="6C721348" w14:textId="77777777" w:rsidR="009E6F2E" w:rsidRPr="009E6F2E" w:rsidRDefault="009E6F2E" w:rsidP="009E6F2E">
            <w:pPr>
              <w:spacing w:after="0" w:line="240" w:lineRule="auto"/>
              <w:rPr>
                <w:rFonts w:eastAsia="Times New Roman" w:cs="Times New Roman"/>
                <w:bCs/>
                <w:sz w:val="26"/>
                <w:szCs w:val="26"/>
                <w:lang w:val="en-US"/>
              </w:rPr>
            </w:pPr>
          </w:p>
          <w:p w14:paraId="6F5AA8AA" w14:textId="77777777" w:rsidR="009E6F2E" w:rsidRPr="009E6F2E" w:rsidRDefault="009E6F2E" w:rsidP="009E6F2E">
            <w:pPr>
              <w:spacing w:after="0" w:line="240" w:lineRule="auto"/>
              <w:rPr>
                <w:rFonts w:eastAsia="Times New Roman" w:cs="Times New Roman"/>
                <w:bCs/>
                <w:sz w:val="26"/>
                <w:szCs w:val="26"/>
                <w:lang w:val="en-US"/>
              </w:rPr>
            </w:pPr>
          </w:p>
          <w:p w14:paraId="0405772D"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Năm 2023</w:t>
            </w:r>
          </w:p>
        </w:tc>
        <w:tc>
          <w:tcPr>
            <w:tcW w:w="2292" w:type="dxa"/>
            <w:shd w:val="clear" w:color="auto" w:fill="auto"/>
          </w:tcPr>
          <w:p w14:paraId="60B99EBC"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Triển khai đầy đủ các chỉ đạo của Chính phủ, Bộ Tư pháp về nhiệm vụ CCHC; theo dõi, đôn đốc, đánh giá và có iair pháp thực hiện hiệu quả các nhiệm vụ CCHC</w:t>
            </w:r>
          </w:p>
        </w:tc>
        <w:tc>
          <w:tcPr>
            <w:tcW w:w="901" w:type="dxa"/>
            <w:shd w:val="clear" w:color="auto" w:fill="auto"/>
          </w:tcPr>
          <w:p w14:paraId="4C0B84A3" w14:textId="77777777" w:rsidR="009E6F2E" w:rsidRPr="009E6F2E" w:rsidRDefault="009E6F2E" w:rsidP="009E6F2E">
            <w:pPr>
              <w:spacing w:after="0" w:line="240" w:lineRule="auto"/>
              <w:rPr>
                <w:rFonts w:eastAsia="Times New Roman" w:cs="Times New Roman"/>
                <w:b/>
                <w:sz w:val="26"/>
                <w:szCs w:val="26"/>
                <w:lang w:val="en-US"/>
              </w:rPr>
            </w:pPr>
          </w:p>
        </w:tc>
      </w:tr>
      <w:tr w:rsidR="009E6F2E" w:rsidRPr="009E6F2E" w14:paraId="535D85EF" w14:textId="77777777" w:rsidTr="006F1C04">
        <w:tc>
          <w:tcPr>
            <w:tcW w:w="746" w:type="dxa"/>
            <w:shd w:val="clear" w:color="auto" w:fill="auto"/>
          </w:tcPr>
          <w:p w14:paraId="32B08D9A" w14:textId="77777777" w:rsidR="009E6F2E" w:rsidRPr="009E6F2E" w:rsidRDefault="009E6F2E" w:rsidP="009E6F2E">
            <w:pPr>
              <w:spacing w:after="0" w:line="240" w:lineRule="auto"/>
              <w:jc w:val="center"/>
              <w:rPr>
                <w:rFonts w:eastAsia="Times New Roman" w:cs="Times New Roman"/>
                <w:bCs/>
                <w:sz w:val="26"/>
                <w:szCs w:val="26"/>
                <w:lang w:val="en-US"/>
              </w:rPr>
            </w:pPr>
          </w:p>
          <w:p w14:paraId="3A352297" w14:textId="77777777" w:rsidR="009E6F2E" w:rsidRPr="009E6F2E" w:rsidRDefault="009E6F2E" w:rsidP="009E6F2E">
            <w:pPr>
              <w:spacing w:after="0" w:line="240" w:lineRule="auto"/>
              <w:jc w:val="left"/>
              <w:rPr>
                <w:rFonts w:eastAsia="Times New Roman" w:cs="Times New Roman"/>
                <w:bCs/>
                <w:sz w:val="26"/>
                <w:szCs w:val="26"/>
                <w:lang w:val="en-US"/>
              </w:rPr>
            </w:pPr>
            <w:r w:rsidRPr="009E6F2E">
              <w:rPr>
                <w:rFonts w:eastAsia="Times New Roman" w:cs="Times New Roman"/>
                <w:bCs/>
                <w:sz w:val="26"/>
                <w:szCs w:val="26"/>
                <w:lang w:val="en-US"/>
              </w:rPr>
              <w:t xml:space="preserve">   3</w:t>
            </w:r>
          </w:p>
        </w:tc>
        <w:tc>
          <w:tcPr>
            <w:tcW w:w="4637" w:type="dxa"/>
            <w:shd w:val="clear" w:color="auto" w:fill="auto"/>
          </w:tcPr>
          <w:p w14:paraId="237CC5F0"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Tuyên truyền về CCHC trong hoạt động của các cơ quan THADS tỉnh Nghệ An</w:t>
            </w:r>
          </w:p>
        </w:tc>
        <w:tc>
          <w:tcPr>
            <w:tcW w:w="2012" w:type="dxa"/>
            <w:shd w:val="clear" w:color="auto" w:fill="auto"/>
          </w:tcPr>
          <w:p w14:paraId="04C23BD1" w14:textId="77777777" w:rsidR="009E6F2E" w:rsidRPr="009E6F2E" w:rsidRDefault="009E6F2E" w:rsidP="009E6F2E">
            <w:pPr>
              <w:spacing w:after="0" w:line="240" w:lineRule="auto"/>
              <w:rPr>
                <w:rFonts w:eastAsia="Times New Roman" w:cs="Times New Roman"/>
                <w:bCs/>
                <w:sz w:val="26"/>
                <w:szCs w:val="26"/>
                <w:lang w:val="en-US"/>
              </w:rPr>
            </w:pPr>
          </w:p>
          <w:p w14:paraId="2A7D7A2C"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Văn phòng Cục</w:t>
            </w:r>
          </w:p>
        </w:tc>
        <w:tc>
          <w:tcPr>
            <w:tcW w:w="2146" w:type="dxa"/>
            <w:shd w:val="clear" w:color="auto" w:fill="auto"/>
          </w:tcPr>
          <w:p w14:paraId="2AC4BB22" w14:textId="77777777" w:rsidR="009E6F2E" w:rsidRPr="009E6F2E" w:rsidRDefault="009E6F2E" w:rsidP="009E6F2E">
            <w:pPr>
              <w:spacing w:after="0" w:line="240" w:lineRule="auto"/>
              <w:rPr>
                <w:rFonts w:eastAsia="Times New Roman" w:cs="Times New Roman"/>
                <w:sz w:val="26"/>
                <w:szCs w:val="26"/>
                <w:lang w:val="en-US"/>
              </w:rPr>
            </w:pPr>
          </w:p>
          <w:p w14:paraId="584BD653"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06A1939" w14:textId="77777777" w:rsidR="009E6F2E" w:rsidRPr="009E6F2E" w:rsidRDefault="009E6F2E" w:rsidP="009E6F2E">
            <w:pPr>
              <w:spacing w:after="0" w:line="240" w:lineRule="auto"/>
              <w:rPr>
                <w:rFonts w:eastAsia="Times New Roman" w:cs="Times New Roman"/>
                <w:bCs/>
                <w:sz w:val="26"/>
                <w:szCs w:val="26"/>
                <w:lang w:val="en-US"/>
              </w:rPr>
            </w:pPr>
          </w:p>
          <w:p w14:paraId="31568F34"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Năm 2023</w:t>
            </w:r>
          </w:p>
        </w:tc>
        <w:tc>
          <w:tcPr>
            <w:tcW w:w="2292" w:type="dxa"/>
            <w:shd w:val="clear" w:color="auto" w:fill="auto"/>
          </w:tcPr>
          <w:p w14:paraId="60C07C28"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 xml:space="preserve"> Có các bài, tin tuyên truyền về CCHC đăng trên trang TTĐT Cục</w:t>
            </w:r>
          </w:p>
        </w:tc>
        <w:tc>
          <w:tcPr>
            <w:tcW w:w="901" w:type="dxa"/>
            <w:shd w:val="clear" w:color="auto" w:fill="auto"/>
          </w:tcPr>
          <w:p w14:paraId="5367E232" w14:textId="77777777" w:rsidR="009E6F2E" w:rsidRPr="009E6F2E" w:rsidRDefault="009E6F2E" w:rsidP="009E6F2E">
            <w:pPr>
              <w:spacing w:after="0" w:line="240" w:lineRule="auto"/>
              <w:rPr>
                <w:rFonts w:eastAsia="Times New Roman" w:cs="Times New Roman"/>
                <w:bCs/>
                <w:sz w:val="26"/>
                <w:szCs w:val="26"/>
                <w:lang w:val="en-US"/>
              </w:rPr>
            </w:pPr>
          </w:p>
        </w:tc>
      </w:tr>
      <w:tr w:rsidR="009E6F2E" w:rsidRPr="009E6F2E" w14:paraId="4728656D" w14:textId="77777777" w:rsidTr="006F1C04">
        <w:tc>
          <w:tcPr>
            <w:tcW w:w="746" w:type="dxa"/>
            <w:shd w:val="clear" w:color="auto" w:fill="auto"/>
          </w:tcPr>
          <w:p w14:paraId="45E7FFA2" w14:textId="77777777" w:rsidR="009E6F2E" w:rsidRPr="009E6F2E" w:rsidRDefault="009E6F2E" w:rsidP="009E6F2E">
            <w:pPr>
              <w:spacing w:after="0" w:line="240" w:lineRule="auto"/>
              <w:jc w:val="center"/>
              <w:rPr>
                <w:rFonts w:eastAsia="Times New Roman" w:cs="Times New Roman"/>
                <w:bCs/>
                <w:sz w:val="26"/>
                <w:szCs w:val="26"/>
                <w:lang w:val="en-US"/>
              </w:rPr>
            </w:pPr>
          </w:p>
          <w:p w14:paraId="7046D393" w14:textId="77777777" w:rsidR="009E6F2E" w:rsidRPr="009E6F2E" w:rsidRDefault="009E6F2E" w:rsidP="009E6F2E">
            <w:pPr>
              <w:spacing w:after="0" w:line="240" w:lineRule="auto"/>
              <w:jc w:val="center"/>
              <w:rPr>
                <w:rFonts w:eastAsia="Times New Roman" w:cs="Times New Roman"/>
                <w:bCs/>
                <w:sz w:val="26"/>
                <w:szCs w:val="26"/>
                <w:lang w:val="en-US"/>
              </w:rPr>
            </w:pPr>
          </w:p>
          <w:p w14:paraId="682F938E" w14:textId="77777777" w:rsidR="009E6F2E" w:rsidRPr="009E6F2E" w:rsidRDefault="009E6F2E" w:rsidP="009E6F2E">
            <w:pPr>
              <w:spacing w:after="0" w:line="240" w:lineRule="auto"/>
              <w:jc w:val="center"/>
              <w:rPr>
                <w:rFonts w:eastAsia="Times New Roman" w:cs="Times New Roman"/>
                <w:bCs/>
                <w:sz w:val="26"/>
                <w:szCs w:val="26"/>
                <w:lang w:val="en-US"/>
              </w:rPr>
            </w:pPr>
            <w:r w:rsidRPr="009E6F2E">
              <w:rPr>
                <w:rFonts w:eastAsia="Times New Roman" w:cs="Times New Roman"/>
                <w:bCs/>
                <w:sz w:val="26"/>
                <w:szCs w:val="26"/>
                <w:lang w:val="en-US"/>
              </w:rPr>
              <w:t>4</w:t>
            </w:r>
          </w:p>
        </w:tc>
        <w:tc>
          <w:tcPr>
            <w:tcW w:w="4637" w:type="dxa"/>
            <w:shd w:val="clear" w:color="auto" w:fill="auto"/>
          </w:tcPr>
          <w:p w14:paraId="3974ADC7" w14:textId="77777777" w:rsid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Tiếp tục gắn việc thực hiện nhiệm vụ CCHC với công tác thi đua, khen thưởng; vận động nghiên cứu, đề xuất và áp dụng sáng kiến trong công tác CCHC</w:t>
            </w:r>
          </w:p>
          <w:p w14:paraId="209AB01B" w14:textId="77777777" w:rsidR="009E6F2E" w:rsidRDefault="009E6F2E" w:rsidP="009E6F2E">
            <w:pPr>
              <w:spacing w:after="0" w:line="240" w:lineRule="auto"/>
              <w:rPr>
                <w:rFonts w:eastAsia="Times New Roman" w:cs="Times New Roman"/>
                <w:bCs/>
                <w:sz w:val="26"/>
                <w:szCs w:val="26"/>
                <w:lang w:val="en-US"/>
              </w:rPr>
            </w:pPr>
          </w:p>
          <w:p w14:paraId="043C90D2" w14:textId="6962C264" w:rsidR="009E6F2E" w:rsidRPr="009E6F2E" w:rsidRDefault="009E6F2E" w:rsidP="009E6F2E">
            <w:pPr>
              <w:spacing w:after="0" w:line="240" w:lineRule="auto"/>
              <w:rPr>
                <w:rFonts w:eastAsia="Times New Roman" w:cs="Times New Roman"/>
                <w:bCs/>
                <w:sz w:val="26"/>
                <w:szCs w:val="26"/>
                <w:lang w:val="en-US"/>
              </w:rPr>
            </w:pPr>
          </w:p>
        </w:tc>
        <w:tc>
          <w:tcPr>
            <w:tcW w:w="2012" w:type="dxa"/>
            <w:shd w:val="clear" w:color="auto" w:fill="auto"/>
          </w:tcPr>
          <w:p w14:paraId="228C80CA" w14:textId="77777777" w:rsidR="009E6F2E" w:rsidRPr="009E6F2E" w:rsidRDefault="009E6F2E" w:rsidP="009E6F2E">
            <w:pPr>
              <w:spacing w:after="0" w:line="240" w:lineRule="auto"/>
              <w:rPr>
                <w:rFonts w:eastAsia="Times New Roman" w:cs="Times New Roman"/>
                <w:bCs/>
                <w:sz w:val="26"/>
                <w:szCs w:val="26"/>
                <w:lang w:val="en-US"/>
              </w:rPr>
            </w:pPr>
          </w:p>
          <w:p w14:paraId="03357737"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Văn phòng Cục</w:t>
            </w:r>
          </w:p>
        </w:tc>
        <w:tc>
          <w:tcPr>
            <w:tcW w:w="2146" w:type="dxa"/>
            <w:shd w:val="clear" w:color="auto" w:fill="auto"/>
          </w:tcPr>
          <w:p w14:paraId="352B2471" w14:textId="77777777" w:rsidR="009E6F2E" w:rsidRPr="009E6F2E" w:rsidRDefault="009E6F2E" w:rsidP="009E6F2E">
            <w:pPr>
              <w:spacing w:after="0" w:line="240" w:lineRule="auto"/>
              <w:rPr>
                <w:rFonts w:eastAsia="Times New Roman" w:cs="Times New Roman"/>
                <w:sz w:val="26"/>
                <w:szCs w:val="26"/>
                <w:lang w:val="en-US"/>
              </w:rPr>
            </w:pPr>
          </w:p>
          <w:p w14:paraId="5321C404"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5169AA70" w14:textId="77777777" w:rsidR="009E6F2E" w:rsidRPr="009E6F2E" w:rsidRDefault="009E6F2E" w:rsidP="009E6F2E">
            <w:pPr>
              <w:spacing w:after="0" w:line="240" w:lineRule="auto"/>
              <w:rPr>
                <w:rFonts w:eastAsia="Times New Roman" w:cs="Times New Roman"/>
                <w:bCs/>
                <w:sz w:val="26"/>
                <w:szCs w:val="26"/>
                <w:lang w:val="en-US"/>
              </w:rPr>
            </w:pPr>
          </w:p>
          <w:p w14:paraId="5DBC747C"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Năm 2023</w:t>
            </w:r>
          </w:p>
        </w:tc>
        <w:tc>
          <w:tcPr>
            <w:tcW w:w="2292" w:type="dxa"/>
            <w:shd w:val="clear" w:color="auto" w:fill="auto"/>
          </w:tcPr>
          <w:p w14:paraId="21CDA52C" w14:textId="77777777" w:rsidR="009E6F2E" w:rsidRPr="009E6F2E" w:rsidRDefault="009E6F2E" w:rsidP="009E6F2E">
            <w:pPr>
              <w:spacing w:after="0" w:line="240" w:lineRule="auto"/>
              <w:rPr>
                <w:rFonts w:eastAsia="Times New Roman" w:cs="Times New Roman"/>
                <w:bCs/>
                <w:sz w:val="26"/>
                <w:szCs w:val="26"/>
                <w:lang w:val="en-US"/>
              </w:rPr>
            </w:pPr>
            <w:r w:rsidRPr="009E6F2E">
              <w:rPr>
                <w:rFonts w:eastAsia="Times New Roman" w:cs="Times New Roman"/>
                <w:bCs/>
                <w:sz w:val="26"/>
                <w:szCs w:val="26"/>
                <w:lang w:val="en-US"/>
              </w:rPr>
              <w:t>Báo cáo, quyết định, công văn</w:t>
            </w:r>
          </w:p>
        </w:tc>
        <w:tc>
          <w:tcPr>
            <w:tcW w:w="901" w:type="dxa"/>
            <w:shd w:val="clear" w:color="auto" w:fill="auto"/>
          </w:tcPr>
          <w:p w14:paraId="69464094" w14:textId="77777777" w:rsidR="009E6F2E" w:rsidRPr="009E6F2E" w:rsidRDefault="009E6F2E" w:rsidP="009E6F2E">
            <w:pPr>
              <w:spacing w:after="0" w:line="240" w:lineRule="auto"/>
              <w:rPr>
                <w:rFonts w:eastAsia="Times New Roman" w:cs="Times New Roman"/>
                <w:bCs/>
                <w:sz w:val="26"/>
                <w:szCs w:val="26"/>
                <w:lang w:val="en-US"/>
              </w:rPr>
            </w:pPr>
          </w:p>
        </w:tc>
      </w:tr>
      <w:tr w:rsidR="009E6F2E" w:rsidRPr="009E6F2E" w14:paraId="566FD50E" w14:textId="77777777" w:rsidTr="006F1C04">
        <w:tc>
          <w:tcPr>
            <w:tcW w:w="14504" w:type="dxa"/>
            <w:gridSpan w:val="7"/>
            <w:shd w:val="clear" w:color="auto" w:fill="auto"/>
          </w:tcPr>
          <w:p w14:paraId="73C7E382"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lastRenderedPageBreak/>
              <w:t>2. Cải cách thể chế</w:t>
            </w:r>
          </w:p>
        </w:tc>
      </w:tr>
      <w:tr w:rsidR="009E6F2E" w:rsidRPr="009E6F2E" w14:paraId="4456219D" w14:textId="77777777" w:rsidTr="006F1C04">
        <w:tc>
          <w:tcPr>
            <w:tcW w:w="746" w:type="dxa"/>
            <w:shd w:val="clear" w:color="auto" w:fill="auto"/>
          </w:tcPr>
          <w:p w14:paraId="1B4D6A68"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5</w:t>
            </w:r>
          </w:p>
        </w:tc>
        <w:tc>
          <w:tcPr>
            <w:tcW w:w="4637" w:type="dxa"/>
            <w:shd w:val="clear" w:color="auto" w:fill="auto"/>
          </w:tcPr>
          <w:p w14:paraId="03F7D5F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Tổng kết việc thực hiện công tác phối hợp trong công tác THADS giữa Cục THADS và các Trại giam trên địa bàn tỉnh đồng thời nghiên cứu sửa đổi, bổ sung quy chế (nếu có)</w:t>
            </w:r>
          </w:p>
        </w:tc>
        <w:tc>
          <w:tcPr>
            <w:tcW w:w="2012" w:type="dxa"/>
            <w:shd w:val="clear" w:color="auto" w:fill="auto"/>
          </w:tcPr>
          <w:p w14:paraId="55D8822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Nghiệp vụ và tổ chức thi hành án</w:t>
            </w:r>
          </w:p>
        </w:tc>
        <w:tc>
          <w:tcPr>
            <w:tcW w:w="2146" w:type="dxa"/>
            <w:shd w:val="clear" w:color="auto" w:fill="auto"/>
          </w:tcPr>
          <w:p w14:paraId="6E06040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7D690E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III/2023</w:t>
            </w:r>
          </w:p>
        </w:tc>
        <w:tc>
          <w:tcPr>
            <w:tcW w:w="2292" w:type="dxa"/>
            <w:shd w:val="clear" w:color="auto" w:fill="auto"/>
          </w:tcPr>
          <w:p w14:paraId="7D811B6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 Ban hành Báo cáo tổng kết và Quy chế mới (nếu có sửa đổi, bổ sung)</w:t>
            </w:r>
          </w:p>
        </w:tc>
        <w:tc>
          <w:tcPr>
            <w:tcW w:w="901" w:type="dxa"/>
            <w:shd w:val="clear" w:color="auto" w:fill="auto"/>
          </w:tcPr>
          <w:p w14:paraId="5D05D8AC"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28976D8D" w14:textId="77777777" w:rsidTr="006F1C04">
        <w:tc>
          <w:tcPr>
            <w:tcW w:w="746" w:type="dxa"/>
            <w:shd w:val="clear" w:color="auto" w:fill="auto"/>
          </w:tcPr>
          <w:p w14:paraId="375469CA" w14:textId="77777777" w:rsidR="009E6F2E" w:rsidRPr="009E6F2E" w:rsidRDefault="009E6F2E" w:rsidP="009E6F2E">
            <w:pPr>
              <w:spacing w:after="0" w:line="240" w:lineRule="auto"/>
              <w:jc w:val="center"/>
              <w:rPr>
                <w:rFonts w:eastAsia="Times New Roman" w:cs="Times New Roman"/>
                <w:sz w:val="26"/>
                <w:szCs w:val="26"/>
                <w:lang w:val="en-US"/>
              </w:rPr>
            </w:pPr>
          </w:p>
          <w:p w14:paraId="3C6B377C" w14:textId="77777777" w:rsidR="009E6F2E" w:rsidRPr="009E6F2E" w:rsidRDefault="009E6F2E" w:rsidP="009E6F2E">
            <w:pPr>
              <w:spacing w:after="0" w:line="240" w:lineRule="auto"/>
              <w:jc w:val="center"/>
              <w:rPr>
                <w:rFonts w:eastAsia="Times New Roman" w:cs="Times New Roman"/>
                <w:sz w:val="26"/>
                <w:szCs w:val="26"/>
                <w:lang w:val="en-US"/>
              </w:rPr>
            </w:pPr>
          </w:p>
          <w:p w14:paraId="783C665C"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6</w:t>
            </w:r>
          </w:p>
        </w:tc>
        <w:tc>
          <w:tcPr>
            <w:tcW w:w="4637" w:type="dxa"/>
            <w:shd w:val="clear" w:color="auto" w:fill="auto"/>
          </w:tcPr>
          <w:p w14:paraId="402FE13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Tổng kết việc thực hiện công tác phối hợp trong công tác THADS giữa Cục THADS và TAND tỉnh đồng thời nghiên cứu sửa đổi, bổ sung quy chế (nếu có)</w:t>
            </w:r>
          </w:p>
        </w:tc>
        <w:tc>
          <w:tcPr>
            <w:tcW w:w="2012" w:type="dxa"/>
            <w:shd w:val="clear" w:color="auto" w:fill="auto"/>
          </w:tcPr>
          <w:p w14:paraId="07DFD65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Nghiệp vụ và tổ chức thi hành án</w:t>
            </w:r>
          </w:p>
        </w:tc>
        <w:tc>
          <w:tcPr>
            <w:tcW w:w="2146" w:type="dxa"/>
            <w:shd w:val="clear" w:color="auto" w:fill="auto"/>
          </w:tcPr>
          <w:p w14:paraId="312DCB6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44DFF59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IV/2023</w:t>
            </w:r>
          </w:p>
        </w:tc>
        <w:tc>
          <w:tcPr>
            <w:tcW w:w="2292" w:type="dxa"/>
            <w:shd w:val="clear" w:color="auto" w:fill="auto"/>
          </w:tcPr>
          <w:p w14:paraId="5EDCB7C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Ban hành Báo cáo tổng kết và Quy chế mới (nếu có sửa đổi, bổ sung)</w:t>
            </w:r>
          </w:p>
        </w:tc>
        <w:tc>
          <w:tcPr>
            <w:tcW w:w="901" w:type="dxa"/>
            <w:shd w:val="clear" w:color="auto" w:fill="auto"/>
          </w:tcPr>
          <w:p w14:paraId="54825F86"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1AF04C17" w14:textId="77777777" w:rsidTr="006F1C04">
        <w:tc>
          <w:tcPr>
            <w:tcW w:w="746" w:type="dxa"/>
            <w:shd w:val="clear" w:color="auto" w:fill="auto"/>
          </w:tcPr>
          <w:p w14:paraId="545273D7" w14:textId="77777777" w:rsidR="009E6F2E" w:rsidRPr="009E6F2E" w:rsidRDefault="009E6F2E" w:rsidP="009E6F2E">
            <w:pPr>
              <w:spacing w:after="0" w:line="240" w:lineRule="auto"/>
              <w:jc w:val="center"/>
              <w:rPr>
                <w:rFonts w:eastAsia="Times New Roman" w:cs="Times New Roman"/>
                <w:sz w:val="26"/>
                <w:szCs w:val="26"/>
                <w:lang w:val="en-US"/>
              </w:rPr>
            </w:pPr>
          </w:p>
          <w:p w14:paraId="7A32F317" w14:textId="77777777" w:rsidR="009E6F2E" w:rsidRPr="009E6F2E" w:rsidRDefault="009E6F2E" w:rsidP="009E6F2E">
            <w:pPr>
              <w:spacing w:after="0" w:line="240" w:lineRule="auto"/>
              <w:jc w:val="center"/>
              <w:rPr>
                <w:rFonts w:eastAsia="Times New Roman" w:cs="Times New Roman"/>
                <w:sz w:val="26"/>
                <w:szCs w:val="26"/>
                <w:lang w:val="en-US"/>
              </w:rPr>
            </w:pPr>
          </w:p>
          <w:p w14:paraId="0FA4C074"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7</w:t>
            </w:r>
          </w:p>
        </w:tc>
        <w:tc>
          <w:tcPr>
            <w:tcW w:w="4637" w:type="dxa"/>
            <w:shd w:val="clear" w:color="auto" w:fill="auto"/>
          </w:tcPr>
          <w:p w14:paraId="3E77E8C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Phối hợp đánh giá chính sách đề xuất sửa đổi, bổ sung Nghị định số 62/2015/NĐ-CP ngày 18/7/2015 của Chính phủ quy định chi tiết và hướng dẫn thi hành một số điều của Luật THADS đã được sửa đổi, bổ sung một số điều 2020</w:t>
            </w:r>
          </w:p>
        </w:tc>
        <w:tc>
          <w:tcPr>
            <w:tcW w:w="2012" w:type="dxa"/>
            <w:shd w:val="clear" w:color="auto" w:fill="auto"/>
          </w:tcPr>
          <w:p w14:paraId="192ABEF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Nghiệp vụ và tổ chức thi hành án</w:t>
            </w:r>
          </w:p>
        </w:tc>
        <w:tc>
          <w:tcPr>
            <w:tcW w:w="2146" w:type="dxa"/>
            <w:shd w:val="clear" w:color="auto" w:fill="auto"/>
          </w:tcPr>
          <w:p w14:paraId="17ECCFF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2F20B9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III/2023</w:t>
            </w:r>
          </w:p>
        </w:tc>
        <w:tc>
          <w:tcPr>
            <w:tcW w:w="2292" w:type="dxa"/>
            <w:shd w:val="clear" w:color="auto" w:fill="auto"/>
          </w:tcPr>
          <w:p w14:paraId="4AB3A52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Báo cáo đánh giá</w:t>
            </w:r>
          </w:p>
        </w:tc>
        <w:tc>
          <w:tcPr>
            <w:tcW w:w="901" w:type="dxa"/>
            <w:shd w:val="clear" w:color="auto" w:fill="auto"/>
          </w:tcPr>
          <w:p w14:paraId="68D3A866"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69501EDA" w14:textId="77777777" w:rsidTr="006F1C04">
        <w:tc>
          <w:tcPr>
            <w:tcW w:w="746" w:type="dxa"/>
            <w:shd w:val="clear" w:color="auto" w:fill="auto"/>
          </w:tcPr>
          <w:p w14:paraId="0FA3CB93" w14:textId="77777777" w:rsidR="009E6F2E" w:rsidRPr="009E6F2E" w:rsidRDefault="009E6F2E" w:rsidP="009E6F2E">
            <w:pPr>
              <w:spacing w:after="0" w:line="240" w:lineRule="auto"/>
              <w:jc w:val="center"/>
              <w:rPr>
                <w:rFonts w:eastAsia="Times New Roman" w:cs="Times New Roman"/>
                <w:sz w:val="26"/>
                <w:szCs w:val="26"/>
                <w:lang w:val="en-US"/>
              </w:rPr>
            </w:pPr>
          </w:p>
          <w:p w14:paraId="19C5893E" w14:textId="77777777" w:rsidR="009E6F2E" w:rsidRPr="009E6F2E" w:rsidRDefault="009E6F2E" w:rsidP="009E6F2E">
            <w:pPr>
              <w:spacing w:after="0" w:line="240" w:lineRule="auto"/>
              <w:jc w:val="center"/>
              <w:rPr>
                <w:rFonts w:eastAsia="Times New Roman" w:cs="Times New Roman"/>
                <w:sz w:val="26"/>
                <w:szCs w:val="26"/>
                <w:lang w:val="en-US"/>
              </w:rPr>
            </w:pPr>
          </w:p>
          <w:p w14:paraId="4A2EC3E6"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8</w:t>
            </w:r>
          </w:p>
        </w:tc>
        <w:tc>
          <w:tcPr>
            <w:tcW w:w="4637" w:type="dxa"/>
            <w:shd w:val="clear" w:color="auto" w:fill="auto"/>
          </w:tcPr>
          <w:p w14:paraId="7F1E271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Đề xuất các khó khăn vướng mắc đề nghị sửa đổi, bổ sung một số điều của Nghị định số 71/2016/NĐ-CP</w:t>
            </w:r>
          </w:p>
        </w:tc>
        <w:tc>
          <w:tcPr>
            <w:tcW w:w="2012" w:type="dxa"/>
            <w:shd w:val="clear" w:color="auto" w:fill="auto"/>
          </w:tcPr>
          <w:p w14:paraId="42CF9E9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Nghiệp vụ và tổ chức thi hành án</w:t>
            </w:r>
          </w:p>
        </w:tc>
        <w:tc>
          <w:tcPr>
            <w:tcW w:w="2146" w:type="dxa"/>
            <w:shd w:val="clear" w:color="auto" w:fill="auto"/>
          </w:tcPr>
          <w:p w14:paraId="3202CD1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308379F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của Tổng cục THADS</w:t>
            </w:r>
          </w:p>
        </w:tc>
        <w:tc>
          <w:tcPr>
            <w:tcW w:w="2292" w:type="dxa"/>
            <w:shd w:val="clear" w:color="auto" w:fill="auto"/>
          </w:tcPr>
          <w:p w14:paraId="3EEC08C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Báo cáo đánh giá</w:t>
            </w:r>
          </w:p>
        </w:tc>
        <w:tc>
          <w:tcPr>
            <w:tcW w:w="901" w:type="dxa"/>
            <w:shd w:val="clear" w:color="auto" w:fill="auto"/>
          </w:tcPr>
          <w:p w14:paraId="0019654E"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74A93A2D" w14:textId="77777777" w:rsidTr="006F1C04">
        <w:tc>
          <w:tcPr>
            <w:tcW w:w="746" w:type="dxa"/>
            <w:shd w:val="clear" w:color="auto" w:fill="auto"/>
          </w:tcPr>
          <w:p w14:paraId="41BC6FE8" w14:textId="77777777" w:rsidR="009E6F2E" w:rsidRPr="009E6F2E" w:rsidRDefault="009E6F2E" w:rsidP="009E6F2E">
            <w:pPr>
              <w:spacing w:after="0" w:line="240" w:lineRule="auto"/>
              <w:jc w:val="center"/>
              <w:rPr>
                <w:rFonts w:eastAsia="Times New Roman" w:cs="Times New Roman"/>
                <w:sz w:val="26"/>
                <w:szCs w:val="26"/>
                <w:lang w:val="en-US"/>
              </w:rPr>
            </w:pPr>
          </w:p>
          <w:p w14:paraId="751DEF2B" w14:textId="77777777" w:rsidR="009E6F2E" w:rsidRPr="009E6F2E" w:rsidRDefault="009E6F2E" w:rsidP="009E6F2E">
            <w:pPr>
              <w:spacing w:after="0" w:line="240" w:lineRule="auto"/>
              <w:jc w:val="center"/>
              <w:rPr>
                <w:rFonts w:eastAsia="Times New Roman" w:cs="Times New Roman"/>
                <w:sz w:val="26"/>
                <w:szCs w:val="26"/>
                <w:lang w:val="en-US"/>
              </w:rPr>
            </w:pPr>
          </w:p>
          <w:p w14:paraId="186D474C"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9</w:t>
            </w:r>
          </w:p>
        </w:tc>
        <w:tc>
          <w:tcPr>
            <w:tcW w:w="4637" w:type="dxa"/>
            <w:shd w:val="clear" w:color="auto" w:fill="auto"/>
          </w:tcPr>
          <w:p w14:paraId="3355000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Tham gia ý kiến góp ý đối với Thông tư quy định chức danh, mã số ngạch và tiêu chuẩn nghiệp vụ các ngạch công chức chuyên ngành THADS (thay thế Thông tư số 03/2017/TT-BTP ngày 05/4/2017; Thông tư số 06/2021/TT-BTP)</w:t>
            </w:r>
          </w:p>
        </w:tc>
        <w:tc>
          <w:tcPr>
            <w:tcW w:w="2012" w:type="dxa"/>
            <w:shd w:val="clear" w:color="auto" w:fill="auto"/>
          </w:tcPr>
          <w:p w14:paraId="5EF003E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Tổ chức cán bộ</w:t>
            </w:r>
          </w:p>
        </w:tc>
        <w:tc>
          <w:tcPr>
            <w:tcW w:w="2146" w:type="dxa"/>
            <w:shd w:val="clear" w:color="auto" w:fill="auto"/>
          </w:tcPr>
          <w:p w14:paraId="38D3C26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2ED6272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I/2023</w:t>
            </w:r>
          </w:p>
        </w:tc>
        <w:tc>
          <w:tcPr>
            <w:tcW w:w="2292" w:type="dxa"/>
            <w:shd w:val="clear" w:color="auto" w:fill="auto"/>
          </w:tcPr>
          <w:p w14:paraId="68A8404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Công văn góp ý</w:t>
            </w:r>
          </w:p>
        </w:tc>
        <w:tc>
          <w:tcPr>
            <w:tcW w:w="901" w:type="dxa"/>
            <w:shd w:val="clear" w:color="auto" w:fill="auto"/>
          </w:tcPr>
          <w:p w14:paraId="19B5F5F3"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067FAB73" w14:textId="77777777" w:rsidTr="006F1C04">
        <w:tc>
          <w:tcPr>
            <w:tcW w:w="746" w:type="dxa"/>
            <w:shd w:val="clear" w:color="auto" w:fill="auto"/>
          </w:tcPr>
          <w:p w14:paraId="1B29B474" w14:textId="77777777" w:rsidR="009E6F2E" w:rsidRPr="009E6F2E" w:rsidRDefault="009E6F2E" w:rsidP="009E6F2E">
            <w:pPr>
              <w:spacing w:after="0" w:line="240" w:lineRule="auto"/>
              <w:jc w:val="center"/>
              <w:rPr>
                <w:rFonts w:eastAsia="Times New Roman" w:cs="Times New Roman"/>
                <w:sz w:val="26"/>
                <w:szCs w:val="26"/>
                <w:lang w:val="en-US"/>
              </w:rPr>
            </w:pPr>
          </w:p>
          <w:p w14:paraId="29FC9365" w14:textId="77777777" w:rsidR="009E6F2E" w:rsidRPr="009E6F2E" w:rsidRDefault="009E6F2E" w:rsidP="009E6F2E">
            <w:pPr>
              <w:spacing w:after="0" w:line="240" w:lineRule="auto"/>
              <w:jc w:val="center"/>
              <w:rPr>
                <w:rFonts w:eastAsia="Times New Roman" w:cs="Times New Roman"/>
                <w:sz w:val="26"/>
                <w:szCs w:val="26"/>
                <w:lang w:val="en-US"/>
              </w:rPr>
            </w:pPr>
          </w:p>
          <w:p w14:paraId="59AF4795"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10</w:t>
            </w:r>
          </w:p>
        </w:tc>
        <w:tc>
          <w:tcPr>
            <w:tcW w:w="4637" w:type="dxa"/>
            <w:shd w:val="clear" w:color="auto" w:fill="auto"/>
          </w:tcPr>
          <w:p w14:paraId="1089A4FE" w14:textId="77777777" w:rsid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Tham gia ý kiến góp ý đối với Thông tư ban hành Quy trình bổ nhiệm, bổ nhiệm lại, từ chức, miễn nhiệm, điều động, luân chuyển, biệt phái công chức, viên chức trong Hệ thống THADS.</w:t>
            </w:r>
          </w:p>
          <w:p w14:paraId="7B9B3374" w14:textId="77777777" w:rsidR="009E6F2E" w:rsidRDefault="009E6F2E" w:rsidP="009E6F2E">
            <w:pPr>
              <w:spacing w:after="0" w:line="240" w:lineRule="auto"/>
              <w:rPr>
                <w:rFonts w:eastAsia="Times New Roman" w:cs="Times New Roman"/>
                <w:sz w:val="26"/>
                <w:szCs w:val="26"/>
                <w:lang w:val="en-US"/>
              </w:rPr>
            </w:pPr>
          </w:p>
          <w:p w14:paraId="3459FA51" w14:textId="0B8B5727" w:rsidR="009E6F2E" w:rsidRPr="009E6F2E" w:rsidRDefault="009E6F2E" w:rsidP="009E6F2E">
            <w:pPr>
              <w:spacing w:after="0" w:line="240" w:lineRule="auto"/>
              <w:rPr>
                <w:rFonts w:eastAsia="Times New Roman" w:cs="Times New Roman"/>
                <w:sz w:val="26"/>
                <w:szCs w:val="26"/>
                <w:lang w:val="en-US"/>
              </w:rPr>
            </w:pPr>
          </w:p>
        </w:tc>
        <w:tc>
          <w:tcPr>
            <w:tcW w:w="2012" w:type="dxa"/>
            <w:shd w:val="clear" w:color="auto" w:fill="auto"/>
          </w:tcPr>
          <w:p w14:paraId="7AE4D16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Tổ chức cán bộ</w:t>
            </w:r>
          </w:p>
        </w:tc>
        <w:tc>
          <w:tcPr>
            <w:tcW w:w="2146" w:type="dxa"/>
            <w:shd w:val="clear" w:color="auto" w:fill="auto"/>
          </w:tcPr>
          <w:p w14:paraId="374391A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36367C2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II/2023</w:t>
            </w:r>
          </w:p>
        </w:tc>
        <w:tc>
          <w:tcPr>
            <w:tcW w:w="2292" w:type="dxa"/>
            <w:shd w:val="clear" w:color="auto" w:fill="auto"/>
          </w:tcPr>
          <w:p w14:paraId="63465DA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Công văn góp ý</w:t>
            </w:r>
          </w:p>
        </w:tc>
        <w:tc>
          <w:tcPr>
            <w:tcW w:w="901" w:type="dxa"/>
            <w:shd w:val="clear" w:color="auto" w:fill="auto"/>
          </w:tcPr>
          <w:p w14:paraId="1D84B0CF"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59D803A9" w14:textId="77777777" w:rsidTr="006F1C04">
        <w:tc>
          <w:tcPr>
            <w:tcW w:w="14504" w:type="dxa"/>
            <w:gridSpan w:val="7"/>
            <w:shd w:val="clear" w:color="auto" w:fill="auto"/>
          </w:tcPr>
          <w:p w14:paraId="6AE121BB"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lastRenderedPageBreak/>
              <w:t>III. Cải cách thủ tục hành chính</w:t>
            </w:r>
          </w:p>
        </w:tc>
      </w:tr>
      <w:tr w:rsidR="009E6F2E" w:rsidRPr="009E6F2E" w14:paraId="41F207B0" w14:textId="77777777" w:rsidTr="006F1C04">
        <w:tc>
          <w:tcPr>
            <w:tcW w:w="746" w:type="dxa"/>
            <w:shd w:val="clear" w:color="auto" w:fill="auto"/>
          </w:tcPr>
          <w:p w14:paraId="4F1146A1" w14:textId="77777777" w:rsidR="009E6F2E" w:rsidRPr="009E6F2E" w:rsidRDefault="009E6F2E" w:rsidP="009E6F2E">
            <w:pPr>
              <w:spacing w:after="0" w:line="240" w:lineRule="auto"/>
              <w:jc w:val="center"/>
              <w:rPr>
                <w:rFonts w:eastAsia="Times New Roman" w:cs="Times New Roman"/>
                <w:sz w:val="26"/>
                <w:szCs w:val="26"/>
                <w:lang w:val="en-US"/>
              </w:rPr>
            </w:pPr>
          </w:p>
          <w:p w14:paraId="64CF7F54"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11</w:t>
            </w:r>
          </w:p>
        </w:tc>
        <w:tc>
          <w:tcPr>
            <w:tcW w:w="4637" w:type="dxa"/>
            <w:shd w:val="clear" w:color="auto" w:fill="auto"/>
          </w:tcPr>
          <w:p w14:paraId="0754A87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Niêm yết, công khai TTHC trong lĩnh vực THADS</w:t>
            </w:r>
          </w:p>
        </w:tc>
        <w:tc>
          <w:tcPr>
            <w:tcW w:w="2012" w:type="dxa"/>
            <w:shd w:val="clear" w:color="auto" w:fill="auto"/>
          </w:tcPr>
          <w:p w14:paraId="55D0774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397C137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68048D8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Năm 2023</w:t>
            </w:r>
          </w:p>
        </w:tc>
        <w:tc>
          <w:tcPr>
            <w:tcW w:w="2292" w:type="dxa"/>
            <w:shd w:val="clear" w:color="auto" w:fill="auto"/>
          </w:tcPr>
          <w:p w14:paraId="11B7770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TTHC được niêm yết công khai tại Bộ phận một cửa các cơ quan THADS; đăng tải trên trang Trang thông tin điện tử của Cục THADS</w:t>
            </w:r>
          </w:p>
        </w:tc>
        <w:tc>
          <w:tcPr>
            <w:tcW w:w="901" w:type="dxa"/>
            <w:shd w:val="clear" w:color="auto" w:fill="auto"/>
          </w:tcPr>
          <w:p w14:paraId="465EE7DE"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47347041" w14:textId="77777777" w:rsidTr="006F1C04">
        <w:tc>
          <w:tcPr>
            <w:tcW w:w="746" w:type="dxa"/>
            <w:shd w:val="clear" w:color="auto" w:fill="auto"/>
          </w:tcPr>
          <w:p w14:paraId="7D1DD52F" w14:textId="77777777" w:rsidR="009E6F2E" w:rsidRPr="009E6F2E" w:rsidRDefault="009E6F2E" w:rsidP="009E6F2E">
            <w:pPr>
              <w:spacing w:after="0" w:line="240" w:lineRule="auto"/>
              <w:jc w:val="center"/>
              <w:rPr>
                <w:rFonts w:eastAsia="Times New Roman" w:cs="Times New Roman"/>
                <w:sz w:val="26"/>
                <w:szCs w:val="26"/>
                <w:lang w:val="en-US"/>
              </w:rPr>
            </w:pPr>
          </w:p>
          <w:p w14:paraId="7C885BA4"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12</w:t>
            </w:r>
          </w:p>
        </w:tc>
        <w:tc>
          <w:tcPr>
            <w:tcW w:w="4637" w:type="dxa"/>
            <w:shd w:val="clear" w:color="auto" w:fill="auto"/>
          </w:tcPr>
          <w:p w14:paraId="16308E4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Thực hiện các nhiệm vụ thường xuyên về kiểm soát TTHC tại các văn bản quy phạm pháp luật có liên quan</w:t>
            </w:r>
          </w:p>
        </w:tc>
        <w:tc>
          <w:tcPr>
            <w:tcW w:w="2012" w:type="dxa"/>
            <w:shd w:val="clear" w:color="auto" w:fill="auto"/>
          </w:tcPr>
          <w:p w14:paraId="5FCE07D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7E0F8DB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35BD3BD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Năm 2023</w:t>
            </w:r>
          </w:p>
        </w:tc>
        <w:tc>
          <w:tcPr>
            <w:tcW w:w="2292" w:type="dxa"/>
            <w:shd w:val="clear" w:color="auto" w:fill="auto"/>
          </w:tcPr>
          <w:p w14:paraId="37AD792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Công văn, Báo cáo</w:t>
            </w:r>
          </w:p>
        </w:tc>
        <w:tc>
          <w:tcPr>
            <w:tcW w:w="901" w:type="dxa"/>
            <w:shd w:val="clear" w:color="auto" w:fill="auto"/>
          </w:tcPr>
          <w:p w14:paraId="150DA30A"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628FF9FC" w14:textId="77777777" w:rsidTr="006F1C04">
        <w:tc>
          <w:tcPr>
            <w:tcW w:w="746" w:type="dxa"/>
            <w:shd w:val="clear" w:color="auto" w:fill="auto"/>
          </w:tcPr>
          <w:p w14:paraId="41C33B3D" w14:textId="77777777" w:rsidR="009E6F2E" w:rsidRPr="009E6F2E" w:rsidRDefault="009E6F2E" w:rsidP="009E6F2E">
            <w:pPr>
              <w:spacing w:after="0" w:line="240" w:lineRule="auto"/>
              <w:jc w:val="center"/>
              <w:rPr>
                <w:rFonts w:eastAsia="Times New Roman" w:cs="Times New Roman"/>
                <w:sz w:val="26"/>
                <w:szCs w:val="26"/>
                <w:lang w:val="en-US"/>
              </w:rPr>
            </w:pPr>
          </w:p>
          <w:p w14:paraId="79C473E4" w14:textId="77777777" w:rsidR="009E6F2E" w:rsidRPr="009E6F2E" w:rsidRDefault="009E6F2E" w:rsidP="009E6F2E">
            <w:pPr>
              <w:spacing w:after="0" w:line="240" w:lineRule="auto"/>
              <w:jc w:val="center"/>
              <w:rPr>
                <w:rFonts w:eastAsia="Times New Roman" w:cs="Times New Roman"/>
                <w:sz w:val="26"/>
                <w:szCs w:val="26"/>
                <w:lang w:val="en-US"/>
              </w:rPr>
            </w:pPr>
          </w:p>
          <w:p w14:paraId="009EDEC7" w14:textId="77777777" w:rsidR="009E6F2E" w:rsidRPr="009E6F2E" w:rsidRDefault="009E6F2E" w:rsidP="009E6F2E">
            <w:pPr>
              <w:spacing w:after="0" w:line="240" w:lineRule="auto"/>
              <w:jc w:val="center"/>
              <w:rPr>
                <w:rFonts w:eastAsia="Times New Roman" w:cs="Times New Roman"/>
                <w:sz w:val="26"/>
                <w:szCs w:val="26"/>
                <w:lang w:val="en-US"/>
              </w:rPr>
            </w:pPr>
          </w:p>
          <w:p w14:paraId="69D52FF6"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13</w:t>
            </w:r>
          </w:p>
        </w:tc>
        <w:tc>
          <w:tcPr>
            <w:tcW w:w="4637" w:type="dxa"/>
            <w:shd w:val="clear" w:color="auto" w:fill="auto"/>
          </w:tcPr>
          <w:p w14:paraId="329DEF00" w14:textId="68B3A25E"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Thực hiện nghiêm việc tiếp nhận, giải quyết TTHC, dịch vụ công; tăng cường kỷ luật, kỷ cương hành chính, đổi mới phương thức, lề lối làm việc, kiên quyết xử lý theo đúng quy định cán </w:t>
            </w:r>
            <w:r w:rsidR="004F3359">
              <w:rPr>
                <w:rFonts w:eastAsia="Times New Roman" w:cs="Times New Roman"/>
                <w:sz w:val="26"/>
                <w:szCs w:val="26"/>
                <w:lang w:val="en-US"/>
              </w:rPr>
              <w:t>b</w:t>
            </w:r>
            <w:r w:rsidRPr="009E6F2E">
              <w:rPr>
                <w:rFonts w:eastAsia="Times New Roman" w:cs="Times New Roman"/>
                <w:sz w:val="26"/>
                <w:szCs w:val="26"/>
                <w:lang w:val="en-US"/>
              </w:rPr>
              <w:t>ộ, công chức, người lao động có hành vi nhũng nhiễu, tiêu cực, tự ý đặt ra TTHC không đúng quy định hoặc để chậm, muộn nhiều lần</w:t>
            </w:r>
          </w:p>
        </w:tc>
        <w:tc>
          <w:tcPr>
            <w:tcW w:w="2012" w:type="dxa"/>
            <w:shd w:val="clear" w:color="auto" w:fill="auto"/>
          </w:tcPr>
          <w:p w14:paraId="6FE690E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 và các Chi cục THADS trực thuộc</w:t>
            </w:r>
          </w:p>
        </w:tc>
        <w:tc>
          <w:tcPr>
            <w:tcW w:w="2146" w:type="dxa"/>
            <w:shd w:val="clear" w:color="auto" w:fill="auto"/>
          </w:tcPr>
          <w:p w14:paraId="7B51560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w:t>
            </w:r>
          </w:p>
        </w:tc>
        <w:tc>
          <w:tcPr>
            <w:tcW w:w="1770" w:type="dxa"/>
            <w:shd w:val="clear" w:color="auto" w:fill="auto"/>
          </w:tcPr>
          <w:p w14:paraId="7A5DB38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77BD981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Việc tiếp nhận, giải quyết TTHC, dịch vụ công đảm bảo yêu cầu. </w:t>
            </w:r>
          </w:p>
        </w:tc>
        <w:tc>
          <w:tcPr>
            <w:tcW w:w="901" w:type="dxa"/>
            <w:shd w:val="clear" w:color="auto" w:fill="auto"/>
          </w:tcPr>
          <w:p w14:paraId="3F81686D"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170A6A4B" w14:textId="77777777" w:rsidTr="006F1C04">
        <w:tc>
          <w:tcPr>
            <w:tcW w:w="746" w:type="dxa"/>
            <w:shd w:val="clear" w:color="auto" w:fill="auto"/>
          </w:tcPr>
          <w:p w14:paraId="487610F6" w14:textId="77777777" w:rsidR="009E6F2E" w:rsidRPr="009E6F2E" w:rsidRDefault="009E6F2E" w:rsidP="009E6F2E">
            <w:pPr>
              <w:spacing w:after="0" w:line="240" w:lineRule="auto"/>
              <w:jc w:val="center"/>
              <w:rPr>
                <w:rFonts w:eastAsia="Times New Roman" w:cs="Times New Roman"/>
                <w:sz w:val="26"/>
                <w:szCs w:val="26"/>
                <w:lang w:val="en-US"/>
              </w:rPr>
            </w:pPr>
          </w:p>
          <w:p w14:paraId="74759417" w14:textId="77777777" w:rsidR="009E6F2E" w:rsidRPr="009E6F2E" w:rsidRDefault="009E6F2E" w:rsidP="009E6F2E">
            <w:pPr>
              <w:spacing w:after="0" w:line="240" w:lineRule="auto"/>
              <w:jc w:val="center"/>
              <w:rPr>
                <w:rFonts w:eastAsia="Times New Roman" w:cs="Times New Roman"/>
                <w:sz w:val="26"/>
                <w:szCs w:val="26"/>
                <w:lang w:val="en-US"/>
              </w:rPr>
            </w:pPr>
          </w:p>
          <w:p w14:paraId="5DBF37AE"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14</w:t>
            </w:r>
          </w:p>
        </w:tc>
        <w:tc>
          <w:tcPr>
            <w:tcW w:w="4637" w:type="dxa"/>
            <w:shd w:val="clear" w:color="auto" w:fill="auto"/>
          </w:tcPr>
          <w:p w14:paraId="0BC7FBD6" w14:textId="4F8AD286"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Đẩy nhanh tiến độ số hoá hồ sơ, kết quả giải quyết TTHC; hướng dẫn, tổ chức triển khai s</w:t>
            </w:r>
            <w:r w:rsidR="004F3359">
              <w:rPr>
                <w:rFonts w:eastAsia="Times New Roman" w:cs="Times New Roman"/>
                <w:sz w:val="26"/>
                <w:szCs w:val="26"/>
                <w:lang w:val="en-US"/>
              </w:rPr>
              <w:t>ố</w:t>
            </w:r>
            <w:r w:rsidRPr="009E6F2E">
              <w:rPr>
                <w:rFonts w:eastAsia="Times New Roman" w:cs="Times New Roman"/>
                <w:sz w:val="26"/>
                <w:szCs w:val="26"/>
                <w:lang w:val="en-US"/>
              </w:rPr>
              <w:t xml:space="preserve"> hoá đến tất cả các cán bộ, công chức tham gia việc tiếp nhận, giải quyết TTHC</w:t>
            </w:r>
          </w:p>
        </w:tc>
        <w:tc>
          <w:tcPr>
            <w:tcW w:w="2012" w:type="dxa"/>
            <w:shd w:val="clear" w:color="auto" w:fill="auto"/>
          </w:tcPr>
          <w:p w14:paraId="1214EA4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 và các Chi cục THADS trực thuộc</w:t>
            </w:r>
          </w:p>
        </w:tc>
        <w:tc>
          <w:tcPr>
            <w:tcW w:w="2146" w:type="dxa"/>
            <w:shd w:val="clear" w:color="auto" w:fill="auto"/>
          </w:tcPr>
          <w:p w14:paraId="476B8B3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w:t>
            </w:r>
          </w:p>
        </w:tc>
        <w:tc>
          <w:tcPr>
            <w:tcW w:w="1770" w:type="dxa"/>
            <w:shd w:val="clear" w:color="auto" w:fill="auto"/>
          </w:tcPr>
          <w:p w14:paraId="03C8A16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42E415B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Việc số hoá hồ sơ, kết quả giải quyết TTHC; trả kết quả TTHC đảm bảo yêu cầu</w:t>
            </w:r>
          </w:p>
        </w:tc>
        <w:tc>
          <w:tcPr>
            <w:tcW w:w="901" w:type="dxa"/>
            <w:shd w:val="clear" w:color="auto" w:fill="auto"/>
          </w:tcPr>
          <w:p w14:paraId="43225457"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64EB427A" w14:textId="77777777" w:rsidTr="006F1C04">
        <w:tc>
          <w:tcPr>
            <w:tcW w:w="746" w:type="dxa"/>
            <w:shd w:val="clear" w:color="auto" w:fill="auto"/>
          </w:tcPr>
          <w:p w14:paraId="059C8D2D" w14:textId="77777777" w:rsidR="009E6F2E" w:rsidRPr="009E6F2E" w:rsidRDefault="009E6F2E" w:rsidP="009E6F2E">
            <w:pPr>
              <w:spacing w:after="0" w:line="240" w:lineRule="auto"/>
              <w:jc w:val="center"/>
              <w:rPr>
                <w:rFonts w:eastAsia="Times New Roman" w:cs="Times New Roman"/>
                <w:sz w:val="26"/>
                <w:szCs w:val="26"/>
                <w:lang w:val="en-US"/>
              </w:rPr>
            </w:pPr>
          </w:p>
          <w:p w14:paraId="61E0A73A" w14:textId="77777777" w:rsidR="009E6F2E" w:rsidRPr="009E6F2E" w:rsidRDefault="009E6F2E" w:rsidP="009E6F2E">
            <w:pPr>
              <w:spacing w:after="0" w:line="240" w:lineRule="auto"/>
              <w:jc w:val="center"/>
              <w:rPr>
                <w:rFonts w:eastAsia="Times New Roman" w:cs="Times New Roman"/>
                <w:sz w:val="26"/>
                <w:szCs w:val="26"/>
                <w:lang w:val="en-US"/>
              </w:rPr>
            </w:pPr>
          </w:p>
          <w:p w14:paraId="027C3889"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15</w:t>
            </w:r>
          </w:p>
        </w:tc>
        <w:tc>
          <w:tcPr>
            <w:tcW w:w="4637" w:type="dxa"/>
            <w:shd w:val="clear" w:color="auto" w:fill="auto"/>
          </w:tcPr>
          <w:p w14:paraId="729198C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Thực hiện cung cấp kết quả giải quyết TTHC bản điện tử bên cạnh bản giấy; không yêu cầu người cung cấp giấy tờ, kết quả giải quyết TTHC đã được số hoá và chia sẻ theo đúng quy định.</w:t>
            </w:r>
          </w:p>
        </w:tc>
        <w:tc>
          <w:tcPr>
            <w:tcW w:w="2012" w:type="dxa"/>
            <w:shd w:val="clear" w:color="auto" w:fill="auto"/>
          </w:tcPr>
          <w:p w14:paraId="569F5FF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 và các Chi cục THADS trực thuộc</w:t>
            </w:r>
          </w:p>
        </w:tc>
        <w:tc>
          <w:tcPr>
            <w:tcW w:w="2146" w:type="dxa"/>
            <w:shd w:val="clear" w:color="auto" w:fill="auto"/>
          </w:tcPr>
          <w:p w14:paraId="3B325F5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w:t>
            </w:r>
          </w:p>
        </w:tc>
        <w:tc>
          <w:tcPr>
            <w:tcW w:w="1770" w:type="dxa"/>
            <w:shd w:val="clear" w:color="auto" w:fill="auto"/>
          </w:tcPr>
          <w:p w14:paraId="167FDB0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420185C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Việc giải quyết TTHC, cung cấp dịch vụ công đáp ứng yêu cầu đề ra</w:t>
            </w:r>
          </w:p>
        </w:tc>
        <w:tc>
          <w:tcPr>
            <w:tcW w:w="901" w:type="dxa"/>
            <w:shd w:val="clear" w:color="auto" w:fill="auto"/>
          </w:tcPr>
          <w:p w14:paraId="4F755FDB"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415A0B1B" w14:textId="77777777" w:rsidTr="006F1C04">
        <w:tc>
          <w:tcPr>
            <w:tcW w:w="746" w:type="dxa"/>
            <w:shd w:val="clear" w:color="auto" w:fill="auto"/>
          </w:tcPr>
          <w:p w14:paraId="30622E12" w14:textId="77777777" w:rsidR="009E6F2E" w:rsidRPr="009E6F2E" w:rsidRDefault="009E6F2E" w:rsidP="009E6F2E">
            <w:pPr>
              <w:spacing w:after="0" w:line="240" w:lineRule="auto"/>
              <w:jc w:val="center"/>
              <w:rPr>
                <w:rFonts w:eastAsia="Times New Roman" w:cs="Times New Roman"/>
                <w:sz w:val="26"/>
                <w:szCs w:val="26"/>
                <w:lang w:val="en-US"/>
              </w:rPr>
            </w:pPr>
          </w:p>
          <w:p w14:paraId="418E23A8" w14:textId="77777777" w:rsidR="009E6F2E" w:rsidRPr="009E6F2E" w:rsidRDefault="009E6F2E" w:rsidP="009E6F2E">
            <w:pPr>
              <w:spacing w:after="0" w:line="240" w:lineRule="auto"/>
              <w:jc w:val="center"/>
              <w:rPr>
                <w:rFonts w:eastAsia="Times New Roman" w:cs="Times New Roman"/>
                <w:sz w:val="26"/>
                <w:szCs w:val="26"/>
                <w:lang w:val="en-US"/>
              </w:rPr>
            </w:pPr>
          </w:p>
          <w:p w14:paraId="04FAC9F0" w14:textId="77777777" w:rsidR="009E6F2E" w:rsidRPr="009E6F2E" w:rsidRDefault="009E6F2E" w:rsidP="009E6F2E">
            <w:pPr>
              <w:spacing w:after="0" w:line="240" w:lineRule="auto"/>
              <w:jc w:val="center"/>
              <w:rPr>
                <w:rFonts w:eastAsia="Times New Roman" w:cs="Times New Roman"/>
                <w:sz w:val="26"/>
                <w:szCs w:val="26"/>
                <w:lang w:val="en-US"/>
              </w:rPr>
            </w:pPr>
          </w:p>
          <w:p w14:paraId="2421B0DD"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16</w:t>
            </w:r>
          </w:p>
        </w:tc>
        <w:tc>
          <w:tcPr>
            <w:tcW w:w="4637" w:type="dxa"/>
            <w:shd w:val="clear" w:color="auto" w:fill="auto"/>
          </w:tcPr>
          <w:p w14:paraId="3B8ADC5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Phối hợp nghiên cứu thực hiện đánh giá sự hài lòng của người dân, doanh nghiệp. Công khai kết quả đánh giá chất lượng phục vụ người dân trong giải quyết TTHC, cung cấp dịch vụ công tại đơn vị.</w:t>
            </w:r>
          </w:p>
        </w:tc>
        <w:tc>
          <w:tcPr>
            <w:tcW w:w="2012" w:type="dxa"/>
            <w:shd w:val="clear" w:color="auto" w:fill="auto"/>
          </w:tcPr>
          <w:p w14:paraId="5934999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51F57D2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51CF9464" w14:textId="79994ACB"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Năm 202</w:t>
            </w:r>
            <w:r w:rsidR="004F3359">
              <w:rPr>
                <w:rFonts w:eastAsia="Times New Roman" w:cs="Times New Roman"/>
                <w:sz w:val="26"/>
                <w:szCs w:val="26"/>
                <w:lang w:val="en-US"/>
              </w:rPr>
              <w:t>3</w:t>
            </w:r>
          </w:p>
          <w:p w14:paraId="237C9BE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của Tổng cục)</w:t>
            </w:r>
          </w:p>
        </w:tc>
        <w:tc>
          <w:tcPr>
            <w:tcW w:w="2292" w:type="dxa"/>
            <w:shd w:val="clear" w:color="auto" w:fill="auto"/>
          </w:tcPr>
          <w:p w14:paraId="7E75525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TTHC và việc cung ứng dịch vụ hành chính công trong lĩnh vực THADS được đánh giá khách quan, chính xác làm cơ sở đê tiếp tục cải thiện chất lượng phục vụ cá nhân, tổ chức có yêu cầu giải quyết TTHC</w:t>
            </w:r>
          </w:p>
        </w:tc>
        <w:tc>
          <w:tcPr>
            <w:tcW w:w="901" w:type="dxa"/>
            <w:shd w:val="clear" w:color="auto" w:fill="auto"/>
          </w:tcPr>
          <w:p w14:paraId="75E3DB1E"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1A5345C2" w14:textId="77777777" w:rsidTr="006F1C04">
        <w:tc>
          <w:tcPr>
            <w:tcW w:w="746" w:type="dxa"/>
            <w:shd w:val="clear" w:color="auto" w:fill="auto"/>
          </w:tcPr>
          <w:p w14:paraId="3668D25E" w14:textId="77777777" w:rsidR="009E6F2E" w:rsidRPr="009E6F2E" w:rsidRDefault="009E6F2E" w:rsidP="009E6F2E">
            <w:pPr>
              <w:spacing w:after="0" w:line="240" w:lineRule="auto"/>
              <w:jc w:val="center"/>
              <w:rPr>
                <w:rFonts w:eastAsia="Times New Roman" w:cs="Times New Roman"/>
                <w:sz w:val="26"/>
                <w:szCs w:val="26"/>
                <w:lang w:val="en-US"/>
              </w:rPr>
            </w:pPr>
          </w:p>
          <w:p w14:paraId="6E5B2588" w14:textId="77777777" w:rsidR="009E6F2E" w:rsidRPr="009E6F2E" w:rsidRDefault="009E6F2E" w:rsidP="009E6F2E">
            <w:pPr>
              <w:spacing w:after="0" w:line="240" w:lineRule="auto"/>
              <w:jc w:val="center"/>
              <w:rPr>
                <w:rFonts w:eastAsia="Times New Roman" w:cs="Times New Roman"/>
                <w:sz w:val="26"/>
                <w:szCs w:val="26"/>
                <w:lang w:val="en-US"/>
              </w:rPr>
            </w:pPr>
          </w:p>
          <w:p w14:paraId="39BBB3E4"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17</w:t>
            </w:r>
          </w:p>
        </w:tc>
        <w:tc>
          <w:tcPr>
            <w:tcW w:w="4637" w:type="dxa"/>
            <w:shd w:val="clear" w:color="auto" w:fill="auto"/>
          </w:tcPr>
          <w:p w14:paraId="70F0F17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Thực hiện việc tiếp nhận, xử lý phản ánh, kiến nghị về vướng mắc, bất cập trong thực hiện TTHC, tranh để trưởng hợp phản ánh, kiến nghị kéo dài, vượt cấp.</w:t>
            </w:r>
          </w:p>
        </w:tc>
        <w:tc>
          <w:tcPr>
            <w:tcW w:w="2012" w:type="dxa"/>
            <w:shd w:val="clear" w:color="auto" w:fill="auto"/>
          </w:tcPr>
          <w:p w14:paraId="666B5E0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40042F6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B9B66F8"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13CA2F28"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Việc tiếp nhận, xử lý phản ánh, kiến nghị được thực hiện đảm bảo tiến độ, chất lượng</w:t>
            </w:r>
          </w:p>
        </w:tc>
        <w:tc>
          <w:tcPr>
            <w:tcW w:w="901" w:type="dxa"/>
            <w:shd w:val="clear" w:color="auto" w:fill="auto"/>
          </w:tcPr>
          <w:p w14:paraId="4E7FDD22"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5B9F648F" w14:textId="77777777" w:rsidTr="006F1C04">
        <w:tc>
          <w:tcPr>
            <w:tcW w:w="746" w:type="dxa"/>
            <w:shd w:val="clear" w:color="auto" w:fill="auto"/>
          </w:tcPr>
          <w:p w14:paraId="07A7E63E" w14:textId="77777777" w:rsidR="009E6F2E" w:rsidRPr="009E6F2E" w:rsidRDefault="009E6F2E" w:rsidP="009E6F2E">
            <w:pPr>
              <w:spacing w:after="0" w:line="240" w:lineRule="auto"/>
              <w:jc w:val="center"/>
              <w:rPr>
                <w:rFonts w:eastAsia="Times New Roman" w:cs="Times New Roman"/>
                <w:sz w:val="26"/>
                <w:szCs w:val="26"/>
                <w:lang w:val="en-US"/>
              </w:rPr>
            </w:pPr>
          </w:p>
          <w:p w14:paraId="4F3885EE" w14:textId="77777777" w:rsidR="009E6F2E" w:rsidRPr="009E6F2E" w:rsidRDefault="009E6F2E" w:rsidP="009E6F2E">
            <w:pPr>
              <w:spacing w:after="0" w:line="240" w:lineRule="auto"/>
              <w:jc w:val="center"/>
              <w:rPr>
                <w:rFonts w:eastAsia="Times New Roman" w:cs="Times New Roman"/>
                <w:sz w:val="26"/>
                <w:szCs w:val="26"/>
                <w:lang w:val="en-US"/>
              </w:rPr>
            </w:pPr>
          </w:p>
          <w:p w14:paraId="4676D826"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18</w:t>
            </w:r>
          </w:p>
        </w:tc>
        <w:tc>
          <w:tcPr>
            <w:tcW w:w="4637" w:type="dxa"/>
            <w:shd w:val="clear" w:color="auto" w:fill="auto"/>
          </w:tcPr>
          <w:p w14:paraId="584EF7B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Tiếp tục tổ chức thực hiện thống nhất, hiệu quả cơ chế một cửa trong giải quyết TTHC thuộc lĩnh vực THADS tai cơ quan; thường xuyên theo dõi, xử lý, giải quyết kịp thời phản ánh, kiến nghị </w:t>
            </w:r>
          </w:p>
        </w:tc>
        <w:tc>
          <w:tcPr>
            <w:tcW w:w="2012" w:type="dxa"/>
            <w:shd w:val="clear" w:color="auto" w:fill="auto"/>
          </w:tcPr>
          <w:p w14:paraId="6882972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 và các Chi cục THADS trực thuộc</w:t>
            </w:r>
          </w:p>
        </w:tc>
        <w:tc>
          <w:tcPr>
            <w:tcW w:w="2146" w:type="dxa"/>
            <w:shd w:val="clear" w:color="auto" w:fill="auto"/>
          </w:tcPr>
          <w:p w14:paraId="74EE75C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w:t>
            </w:r>
          </w:p>
        </w:tc>
        <w:tc>
          <w:tcPr>
            <w:tcW w:w="1770" w:type="dxa"/>
            <w:shd w:val="clear" w:color="auto" w:fill="auto"/>
          </w:tcPr>
          <w:p w14:paraId="7B2A659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2487E7D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TTHC trong kĩnh vực THADS được tiếp nhận và giải quyết tại Bộ phận một cửa theo đúng quy định.</w:t>
            </w:r>
          </w:p>
        </w:tc>
        <w:tc>
          <w:tcPr>
            <w:tcW w:w="901" w:type="dxa"/>
            <w:shd w:val="clear" w:color="auto" w:fill="auto"/>
          </w:tcPr>
          <w:p w14:paraId="0CD4D295"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2C7F49A4" w14:textId="77777777" w:rsidTr="006F1C04">
        <w:tc>
          <w:tcPr>
            <w:tcW w:w="746" w:type="dxa"/>
            <w:shd w:val="clear" w:color="auto" w:fill="auto"/>
          </w:tcPr>
          <w:p w14:paraId="0CE1B844" w14:textId="77777777" w:rsidR="009E6F2E" w:rsidRPr="009E6F2E" w:rsidRDefault="009E6F2E" w:rsidP="009E6F2E">
            <w:pPr>
              <w:spacing w:after="0" w:line="240" w:lineRule="auto"/>
              <w:jc w:val="center"/>
              <w:rPr>
                <w:rFonts w:eastAsia="Times New Roman" w:cs="Times New Roman"/>
                <w:sz w:val="26"/>
                <w:szCs w:val="26"/>
                <w:lang w:val="en-US"/>
              </w:rPr>
            </w:pPr>
          </w:p>
          <w:p w14:paraId="4A66B4E9"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19</w:t>
            </w:r>
          </w:p>
        </w:tc>
        <w:tc>
          <w:tcPr>
            <w:tcW w:w="4637" w:type="dxa"/>
            <w:shd w:val="clear" w:color="auto" w:fill="auto"/>
          </w:tcPr>
          <w:p w14:paraId="61372EE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Báo cáo kết quả công tác kiểm soát TTHC</w:t>
            </w:r>
          </w:p>
        </w:tc>
        <w:tc>
          <w:tcPr>
            <w:tcW w:w="2012" w:type="dxa"/>
            <w:shd w:val="clear" w:color="auto" w:fill="auto"/>
          </w:tcPr>
          <w:p w14:paraId="1D10239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0F3274D5"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1DB8D77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Định kỳ 3 tháng/01 lần</w:t>
            </w:r>
          </w:p>
        </w:tc>
        <w:tc>
          <w:tcPr>
            <w:tcW w:w="2292" w:type="dxa"/>
            <w:shd w:val="clear" w:color="auto" w:fill="auto"/>
          </w:tcPr>
          <w:p w14:paraId="572E99A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Báo cáo về kết quả thực hiện nhiệm vụ kiểm soát TTHC</w:t>
            </w:r>
          </w:p>
        </w:tc>
        <w:tc>
          <w:tcPr>
            <w:tcW w:w="901" w:type="dxa"/>
            <w:shd w:val="clear" w:color="auto" w:fill="auto"/>
          </w:tcPr>
          <w:p w14:paraId="31C9F9C2"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6286390F" w14:textId="77777777" w:rsidTr="006F1C04">
        <w:tc>
          <w:tcPr>
            <w:tcW w:w="746" w:type="dxa"/>
            <w:shd w:val="clear" w:color="auto" w:fill="auto"/>
          </w:tcPr>
          <w:p w14:paraId="2A38DAF7" w14:textId="77777777" w:rsidR="009E6F2E" w:rsidRPr="009E6F2E" w:rsidRDefault="009E6F2E" w:rsidP="009E6F2E">
            <w:pPr>
              <w:spacing w:after="0" w:line="240" w:lineRule="auto"/>
              <w:jc w:val="center"/>
              <w:rPr>
                <w:rFonts w:eastAsia="Times New Roman" w:cs="Times New Roman"/>
                <w:sz w:val="26"/>
                <w:szCs w:val="26"/>
                <w:lang w:val="en-US"/>
              </w:rPr>
            </w:pPr>
          </w:p>
          <w:p w14:paraId="62350D05" w14:textId="77777777" w:rsidR="009E6F2E" w:rsidRPr="009E6F2E" w:rsidRDefault="009E6F2E" w:rsidP="009E6F2E">
            <w:pPr>
              <w:spacing w:after="0" w:line="240" w:lineRule="auto"/>
              <w:jc w:val="center"/>
              <w:rPr>
                <w:rFonts w:eastAsia="Times New Roman" w:cs="Times New Roman"/>
                <w:sz w:val="26"/>
                <w:szCs w:val="26"/>
                <w:lang w:val="en-US"/>
              </w:rPr>
            </w:pPr>
          </w:p>
          <w:p w14:paraId="28416A1C"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20</w:t>
            </w:r>
          </w:p>
        </w:tc>
        <w:tc>
          <w:tcPr>
            <w:tcW w:w="4637" w:type="dxa"/>
            <w:shd w:val="clear" w:color="auto" w:fill="auto"/>
          </w:tcPr>
          <w:p w14:paraId="7090803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Tiếp tục triển khai, thực hiện việc tiếp nhận hồ sơ, trả kết quả giải quyết TTHC trong lĩnh vực THADS qua dịch vụ bưu chính công ích</w:t>
            </w:r>
          </w:p>
        </w:tc>
        <w:tc>
          <w:tcPr>
            <w:tcW w:w="2012" w:type="dxa"/>
            <w:shd w:val="clear" w:color="auto" w:fill="auto"/>
          </w:tcPr>
          <w:p w14:paraId="7293F28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 và các Chi cục THADS trực thuộc</w:t>
            </w:r>
          </w:p>
        </w:tc>
        <w:tc>
          <w:tcPr>
            <w:tcW w:w="2146" w:type="dxa"/>
            <w:shd w:val="clear" w:color="auto" w:fill="auto"/>
          </w:tcPr>
          <w:p w14:paraId="30CD288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w:t>
            </w:r>
          </w:p>
        </w:tc>
        <w:tc>
          <w:tcPr>
            <w:tcW w:w="1770" w:type="dxa"/>
            <w:shd w:val="clear" w:color="auto" w:fill="auto"/>
          </w:tcPr>
          <w:p w14:paraId="4997742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52505BE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yêu cầu nộp hồ sơ, nhận kết quả giải quyết TTHC qua dịch vụ bưu chính công ích được thực hiện đầy đủ, đúng quy định</w:t>
            </w:r>
          </w:p>
        </w:tc>
        <w:tc>
          <w:tcPr>
            <w:tcW w:w="901" w:type="dxa"/>
            <w:shd w:val="clear" w:color="auto" w:fill="auto"/>
          </w:tcPr>
          <w:p w14:paraId="6FE2954A"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289C34BA" w14:textId="77777777" w:rsidTr="006F1C04">
        <w:tc>
          <w:tcPr>
            <w:tcW w:w="14504" w:type="dxa"/>
            <w:gridSpan w:val="7"/>
            <w:shd w:val="clear" w:color="auto" w:fill="auto"/>
          </w:tcPr>
          <w:p w14:paraId="5247D3FB"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lastRenderedPageBreak/>
              <w:t>IV. Cải cách tổ chức bộ máy Hệ thống THADS</w:t>
            </w:r>
          </w:p>
        </w:tc>
      </w:tr>
      <w:tr w:rsidR="009E6F2E" w:rsidRPr="009E6F2E" w14:paraId="60D03B59" w14:textId="77777777" w:rsidTr="006F1C04">
        <w:tc>
          <w:tcPr>
            <w:tcW w:w="746" w:type="dxa"/>
            <w:shd w:val="clear" w:color="auto" w:fill="auto"/>
          </w:tcPr>
          <w:p w14:paraId="0B9F96AB" w14:textId="77777777" w:rsidR="009E6F2E" w:rsidRPr="009E6F2E" w:rsidRDefault="009E6F2E" w:rsidP="009E6F2E">
            <w:pPr>
              <w:spacing w:after="0" w:line="240" w:lineRule="auto"/>
              <w:rPr>
                <w:rFonts w:eastAsia="Times New Roman" w:cs="Times New Roman"/>
                <w:sz w:val="26"/>
                <w:szCs w:val="26"/>
                <w:lang w:val="en-US"/>
              </w:rPr>
            </w:pPr>
          </w:p>
          <w:p w14:paraId="0463E276" w14:textId="77777777" w:rsidR="009E6F2E" w:rsidRPr="009E6F2E" w:rsidRDefault="009E6F2E" w:rsidP="009E6F2E">
            <w:pPr>
              <w:spacing w:after="0" w:line="240" w:lineRule="auto"/>
              <w:rPr>
                <w:rFonts w:eastAsia="Times New Roman" w:cs="Times New Roman"/>
                <w:sz w:val="26"/>
                <w:szCs w:val="26"/>
                <w:lang w:val="en-US"/>
              </w:rPr>
            </w:pPr>
          </w:p>
          <w:p w14:paraId="06F36F29"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21</w:t>
            </w:r>
          </w:p>
        </w:tc>
        <w:tc>
          <w:tcPr>
            <w:tcW w:w="4637" w:type="dxa"/>
            <w:shd w:val="clear" w:color="auto" w:fill="auto"/>
          </w:tcPr>
          <w:p w14:paraId="43FC2467" w14:textId="77777777" w:rsidR="009E6F2E" w:rsidRPr="009E6F2E" w:rsidRDefault="009E6F2E" w:rsidP="009E6F2E">
            <w:pPr>
              <w:spacing w:after="0" w:line="312" w:lineRule="auto"/>
              <w:rPr>
                <w:rFonts w:eastAsia="Calibri" w:cs="Times New Roman"/>
                <w:sz w:val="26"/>
                <w:szCs w:val="26"/>
                <w:lang w:val="nb-NO"/>
              </w:rPr>
            </w:pPr>
            <w:r w:rsidRPr="009E6F2E">
              <w:rPr>
                <w:rFonts w:eastAsia="Calibri" w:cs="Times New Roman"/>
                <w:sz w:val="26"/>
                <w:szCs w:val="26"/>
                <w:lang w:val="nb-NO"/>
              </w:rPr>
              <w:t>Tiếp tục rà soát kiện toàn bộ máy lãnh đạo các Phòng, Chi cục kết hợp thực hiện Phương án luân chuyển, chuyển đổi vị trí công tác theo các Kế hoạch đã ban hành.</w:t>
            </w:r>
          </w:p>
          <w:p w14:paraId="3B0D5936" w14:textId="77777777" w:rsidR="009E6F2E" w:rsidRPr="009E6F2E" w:rsidRDefault="009E6F2E" w:rsidP="009E6F2E">
            <w:pPr>
              <w:spacing w:after="0" w:line="240" w:lineRule="auto"/>
              <w:rPr>
                <w:rFonts w:eastAsia="Times New Roman" w:cs="Times New Roman"/>
                <w:sz w:val="26"/>
                <w:szCs w:val="26"/>
                <w:lang w:val="en-US"/>
              </w:rPr>
            </w:pPr>
          </w:p>
        </w:tc>
        <w:tc>
          <w:tcPr>
            <w:tcW w:w="2012" w:type="dxa"/>
            <w:shd w:val="clear" w:color="auto" w:fill="auto"/>
          </w:tcPr>
          <w:p w14:paraId="0A2445A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2C90299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3198B2F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4A1591A8"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Bộ máy lãnh đạo các phòng chuyên môn, Chi cục được kiện toàn đáp ứng yêu cầu nhiệm vụ. </w:t>
            </w:r>
          </w:p>
        </w:tc>
        <w:tc>
          <w:tcPr>
            <w:tcW w:w="901" w:type="dxa"/>
            <w:shd w:val="clear" w:color="auto" w:fill="auto"/>
          </w:tcPr>
          <w:p w14:paraId="3881A629"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20BD6A7A" w14:textId="77777777" w:rsidTr="006F1C04">
        <w:tc>
          <w:tcPr>
            <w:tcW w:w="746" w:type="dxa"/>
            <w:shd w:val="clear" w:color="auto" w:fill="auto"/>
          </w:tcPr>
          <w:p w14:paraId="2F81B7F9" w14:textId="77777777" w:rsidR="009E6F2E" w:rsidRPr="009E6F2E" w:rsidRDefault="009E6F2E" w:rsidP="009E6F2E">
            <w:pPr>
              <w:spacing w:after="0" w:line="240" w:lineRule="auto"/>
              <w:jc w:val="center"/>
              <w:rPr>
                <w:rFonts w:eastAsia="Times New Roman" w:cs="Times New Roman"/>
                <w:sz w:val="26"/>
                <w:szCs w:val="26"/>
                <w:lang w:val="en-US"/>
              </w:rPr>
            </w:pPr>
          </w:p>
          <w:p w14:paraId="1E7BA1DA" w14:textId="77777777" w:rsidR="009E6F2E" w:rsidRPr="009E6F2E" w:rsidRDefault="009E6F2E" w:rsidP="009E6F2E">
            <w:pPr>
              <w:spacing w:after="0" w:line="240" w:lineRule="auto"/>
              <w:jc w:val="center"/>
              <w:rPr>
                <w:rFonts w:eastAsia="Times New Roman" w:cs="Times New Roman"/>
                <w:sz w:val="26"/>
                <w:szCs w:val="26"/>
                <w:lang w:val="en-US"/>
              </w:rPr>
            </w:pPr>
          </w:p>
          <w:p w14:paraId="07FCEC3C" w14:textId="77777777" w:rsidR="009E6F2E" w:rsidRPr="009E6F2E" w:rsidRDefault="009E6F2E" w:rsidP="009E6F2E">
            <w:pPr>
              <w:spacing w:after="0" w:line="240" w:lineRule="auto"/>
              <w:jc w:val="center"/>
              <w:rPr>
                <w:rFonts w:eastAsia="Times New Roman" w:cs="Times New Roman"/>
                <w:sz w:val="26"/>
                <w:szCs w:val="26"/>
                <w:lang w:val="en-US"/>
              </w:rPr>
            </w:pPr>
          </w:p>
          <w:p w14:paraId="0CFF6A94"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22</w:t>
            </w:r>
          </w:p>
        </w:tc>
        <w:tc>
          <w:tcPr>
            <w:tcW w:w="4637" w:type="dxa"/>
            <w:shd w:val="clear" w:color="auto" w:fill="auto"/>
          </w:tcPr>
          <w:p w14:paraId="3DA86CC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Thực hiện tinh giản biên chế theo Nghị định 108/2014/NĐ-CP ngày 20/11/2014 của Chính phủ, Nghị định số 113/2018/NĐ-CP ngày 31/8/2018 của Chính phủ sửa đổi, bổ sung một số điều của Nghị định 108/2014/NĐ-CP và các văn bản hướng dẫn thi hành. </w:t>
            </w:r>
          </w:p>
        </w:tc>
        <w:tc>
          <w:tcPr>
            <w:tcW w:w="2012" w:type="dxa"/>
            <w:shd w:val="clear" w:color="auto" w:fill="auto"/>
          </w:tcPr>
          <w:p w14:paraId="016122C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067FC6A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6EF5659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hướng dẫn Tổng cục THADS</w:t>
            </w:r>
          </w:p>
        </w:tc>
        <w:tc>
          <w:tcPr>
            <w:tcW w:w="2292" w:type="dxa"/>
            <w:shd w:val="clear" w:color="auto" w:fill="auto"/>
          </w:tcPr>
          <w:p w14:paraId="574629A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Thực hiện tinh giản biên chế theo quy định</w:t>
            </w:r>
          </w:p>
        </w:tc>
        <w:tc>
          <w:tcPr>
            <w:tcW w:w="901" w:type="dxa"/>
            <w:shd w:val="clear" w:color="auto" w:fill="auto"/>
          </w:tcPr>
          <w:p w14:paraId="39B99CB4"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33606D7C" w14:textId="77777777" w:rsidTr="006F1C04">
        <w:trPr>
          <w:trHeight w:val="557"/>
        </w:trPr>
        <w:tc>
          <w:tcPr>
            <w:tcW w:w="14504" w:type="dxa"/>
            <w:gridSpan w:val="7"/>
            <w:shd w:val="clear" w:color="auto" w:fill="auto"/>
          </w:tcPr>
          <w:p w14:paraId="1DAA8FEE"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t>IV. Xây dựng và nâng cao chất lượng đội ngũ công chức, người lao động thuộc Hệ thống THADS</w:t>
            </w:r>
          </w:p>
        </w:tc>
      </w:tr>
      <w:tr w:rsidR="009E6F2E" w:rsidRPr="009E6F2E" w14:paraId="3FAAC545" w14:textId="77777777" w:rsidTr="006F1C04">
        <w:tc>
          <w:tcPr>
            <w:tcW w:w="746" w:type="dxa"/>
            <w:shd w:val="clear" w:color="auto" w:fill="auto"/>
          </w:tcPr>
          <w:p w14:paraId="15550797" w14:textId="77777777" w:rsidR="009E6F2E" w:rsidRPr="009E6F2E" w:rsidRDefault="009E6F2E" w:rsidP="009E6F2E">
            <w:pPr>
              <w:spacing w:after="0" w:line="240" w:lineRule="auto"/>
              <w:jc w:val="center"/>
              <w:rPr>
                <w:rFonts w:eastAsia="Times New Roman" w:cs="Times New Roman"/>
                <w:sz w:val="26"/>
                <w:szCs w:val="26"/>
                <w:lang w:val="en-US"/>
              </w:rPr>
            </w:pPr>
          </w:p>
          <w:p w14:paraId="7A10E1A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  23</w:t>
            </w:r>
          </w:p>
        </w:tc>
        <w:tc>
          <w:tcPr>
            <w:tcW w:w="4637" w:type="dxa"/>
            <w:shd w:val="clear" w:color="auto" w:fill="auto"/>
          </w:tcPr>
          <w:p w14:paraId="74ADAD8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Xây dựng Quy chế sửa đổi, bổ sung Quy chế tổ chức cán bộ Cục THADS tỉnh</w:t>
            </w:r>
          </w:p>
        </w:tc>
        <w:tc>
          <w:tcPr>
            <w:tcW w:w="2012" w:type="dxa"/>
            <w:shd w:val="clear" w:color="auto" w:fill="auto"/>
          </w:tcPr>
          <w:p w14:paraId="45E77A4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5C4B967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5AD9344B" w14:textId="68EB4D81" w:rsidR="009E6F2E" w:rsidRPr="009E6F2E" w:rsidRDefault="00223385" w:rsidP="009E6F2E">
            <w:pPr>
              <w:spacing w:after="0" w:line="240" w:lineRule="auto"/>
              <w:rPr>
                <w:rFonts w:eastAsia="Times New Roman" w:cs="Times New Roman"/>
                <w:sz w:val="26"/>
                <w:szCs w:val="26"/>
                <w:lang w:val="en-US"/>
              </w:rPr>
            </w:pPr>
            <w:r>
              <w:rPr>
                <w:rFonts w:eastAsia="Times New Roman" w:cs="Times New Roman"/>
                <w:sz w:val="26"/>
                <w:szCs w:val="26"/>
                <w:lang w:val="en-US"/>
              </w:rPr>
              <w:t>Quý II/2023</w:t>
            </w:r>
          </w:p>
        </w:tc>
        <w:tc>
          <w:tcPr>
            <w:tcW w:w="2292" w:type="dxa"/>
            <w:shd w:val="clear" w:color="auto" w:fill="auto"/>
          </w:tcPr>
          <w:p w14:paraId="59B7F6E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Ban hành Quy chế</w:t>
            </w:r>
          </w:p>
        </w:tc>
        <w:tc>
          <w:tcPr>
            <w:tcW w:w="901" w:type="dxa"/>
            <w:shd w:val="clear" w:color="auto" w:fill="auto"/>
          </w:tcPr>
          <w:p w14:paraId="018753E9"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533D0946" w14:textId="77777777" w:rsidTr="006F1C04">
        <w:tc>
          <w:tcPr>
            <w:tcW w:w="746" w:type="dxa"/>
            <w:shd w:val="clear" w:color="auto" w:fill="auto"/>
          </w:tcPr>
          <w:p w14:paraId="155EC7AE" w14:textId="77777777" w:rsidR="009E6F2E" w:rsidRPr="009E6F2E" w:rsidRDefault="009E6F2E" w:rsidP="009E6F2E">
            <w:pPr>
              <w:spacing w:after="0" w:line="240" w:lineRule="auto"/>
              <w:jc w:val="center"/>
              <w:rPr>
                <w:rFonts w:eastAsia="Times New Roman" w:cs="Times New Roman"/>
                <w:sz w:val="26"/>
                <w:szCs w:val="26"/>
                <w:lang w:val="en-US"/>
              </w:rPr>
            </w:pPr>
            <w:bookmarkStart w:id="0" w:name="_Hlk104883660"/>
          </w:p>
          <w:p w14:paraId="701F1475"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24</w:t>
            </w:r>
          </w:p>
        </w:tc>
        <w:tc>
          <w:tcPr>
            <w:tcW w:w="4637" w:type="dxa"/>
            <w:shd w:val="clear" w:color="auto" w:fill="auto"/>
          </w:tcPr>
          <w:p w14:paraId="7360B9D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Cử công chức tham gia các lớp đào tạo, bồi dưỡng chuyên môn nghiệp vụ</w:t>
            </w:r>
          </w:p>
        </w:tc>
        <w:tc>
          <w:tcPr>
            <w:tcW w:w="2012" w:type="dxa"/>
            <w:shd w:val="clear" w:color="auto" w:fill="auto"/>
          </w:tcPr>
          <w:p w14:paraId="60C5AE1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1AB48B7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1B57F9C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của Tổng cục THADS, Kế hoạch đào tạo, bồi dưỡng của Cục THADS</w:t>
            </w:r>
          </w:p>
        </w:tc>
        <w:tc>
          <w:tcPr>
            <w:tcW w:w="2292" w:type="dxa"/>
            <w:shd w:val="clear" w:color="auto" w:fill="auto"/>
          </w:tcPr>
          <w:p w14:paraId="1916FA94" w14:textId="58F93770" w:rsidR="009E6F2E" w:rsidRPr="009E6F2E" w:rsidRDefault="00223385" w:rsidP="009E6F2E">
            <w:pPr>
              <w:spacing w:after="0" w:line="240" w:lineRule="auto"/>
              <w:rPr>
                <w:rFonts w:eastAsia="Times New Roman" w:cs="Times New Roman"/>
                <w:sz w:val="26"/>
                <w:szCs w:val="26"/>
                <w:lang w:val="en-US"/>
              </w:rPr>
            </w:pPr>
            <w:r>
              <w:rPr>
                <w:rFonts w:eastAsia="Times New Roman" w:cs="Times New Roman"/>
                <w:sz w:val="26"/>
                <w:szCs w:val="26"/>
                <w:lang w:val="en-US"/>
              </w:rPr>
              <w:t>C</w:t>
            </w:r>
            <w:r w:rsidR="009E6F2E" w:rsidRPr="009E6F2E">
              <w:rPr>
                <w:rFonts w:eastAsia="Times New Roman" w:cs="Times New Roman"/>
                <w:sz w:val="26"/>
                <w:szCs w:val="26"/>
                <w:lang w:val="en-US"/>
              </w:rPr>
              <w:t>ông chức được tham gia đào tạo, bồi dưỡng chuyên môn nghiệp vụ</w:t>
            </w:r>
            <w:r>
              <w:rPr>
                <w:rFonts w:eastAsia="Times New Roman" w:cs="Times New Roman"/>
                <w:sz w:val="26"/>
                <w:szCs w:val="26"/>
                <w:lang w:val="en-US"/>
              </w:rPr>
              <w:t xml:space="preserve"> đúng quy định.</w:t>
            </w:r>
          </w:p>
        </w:tc>
        <w:tc>
          <w:tcPr>
            <w:tcW w:w="901" w:type="dxa"/>
            <w:shd w:val="clear" w:color="auto" w:fill="auto"/>
          </w:tcPr>
          <w:p w14:paraId="2197AFB9" w14:textId="77777777" w:rsidR="009E6F2E" w:rsidRPr="009E6F2E" w:rsidRDefault="009E6F2E" w:rsidP="009E6F2E">
            <w:pPr>
              <w:spacing w:after="0" w:line="240" w:lineRule="auto"/>
              <w:rPr>
                <w:rFonts w:eastAsia="Times New Roman" w:cs="Times New Roman"/>
                <w:sz w:val="26"/>
                <w:szCs w:val="26"/>
                <w:lang w:val="en-US"/>
              </w:rPr>
            </w:pPr>
          </w:p>
        </w:tc>
      </w:tr>
      <w:bookmarkEnd w:id="0"/>
      <w:tr w:rsidR="009E6F2E" w:rsidRPr="009E6F2E" w14:paraId="2F6251FB" w14:textId="77777777" w:rsidTr="006F1C04">
        <w:tc>
          <w:tcPr>
            <w:tcW w:w="746" w:type="dxa"/>
            <w:shd w:val="clear" w:color="auto" w:fill="auto"/>
          </w:tcPr>
          <w:p w14:paraId="67999DB1" w14:textId="77777777" w:rsidR="009E6F2E" w:rsidRPr="009E6F2E" w:rsidRDefault="009E6F2E" w:rsidP="009E6F2E">
            <w:pPr>
              <w:spacing w:after="0" w:line="240" w:lineRule="auto"/>
              <w:jc w:val="center"/>
              <w:rPr>
                <w:rFonts w:eastAsia="Times New Roman" w:cs="Times New Roman"/>
                <w:sz w:val="26"/>
                <w:szCs w:val="26"/>
                <w:lang w:val="en-US"/>
              </w:rPr>
            </w:pPr>
          </w:p>
          <w:p w14:paraId="0B437249"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25</w:t>
            </w:r>
          </w:p>
        </w:tc>
        <w:tc>
          <w:tcPr>
            <w:tcW w:w="4637" w:type="dxa"/>
            <w:shd w:val="clear" w:color="auto" w:fill="auto"/>
          </w:tcPr>
          <w:p w14:paraId="35840BF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Cử công chức tham dự các kỳ thi nâng ngạch. Tiếp nhận, phân công công chức sau kỳ thi tuyển dụng</w:t>
            </w:r>
          </w:p>
        </w:tc>
        <w:tc>
          <w:tcPr>
            <w:tcW w:w="2012" w:type="dxa"/>
            <w:shd w:val="clear" w:color="auto" w:fill="auto"/>
          </w:tcPr>
          <w:p w14:paraId="25CC24C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23ACA20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30D1441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của Tổng cục THADS</w:t>
            </w:r>
          </w:p>
        </w:tc>
        <w:tc>
          <w:tcPr>
            <w:tcW w:w="2292" w:type="dxa"/>
            <w:shd w:val="clear" w:color="auto" w:fill="auto"/>
          </w:tcPr>
          <w:p w14:paraId="672E9DE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Tiếp nhận, nâng ngạch công chức theo đúng quy định</w:t>
            </w:r>
          </w:p>
        </w:tc>
        <w:tc>
          <w:tcPr>
            <w:tcW w:w="901" w:type="dxa"/>
            <w:shd w:val="clear" w:color="auto" w:fill="auto"/>
          </w:tcPr>
          <w:p w14:paraId="026D1F9C"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33D2B1EF" w14:textId="77777777" w:rsidTr="006F1C04">
        <w:tc>
          <w:tcPr>
            <w:tcW w:w="746" w:type="dxa"/>
            <w:shd w:val="clear" w:color="auto" w:fill="auto"/>
          </w:tcPr>
          <w:p w14:paraId="69EFC766" w14:textId="77777777" w:rsidR="009E6F2E" w:rsidRPr="009E6F2E" w:rsidRDefault="009E6F2E" w:rsidP="009E6F2E">
            <w:pPr>
              <w:spacing w:after="0" w:line="240" w:lineRule="auto"/>
              <w:jc w:val="center"/>
              <w:rPr>
                <w:rFonts w:eastAsia="Times New Roman" w:cs="Times New Roman"/>
                <w:sz w:val="26"/>
                <w:szCs w:val="26"/>
                <w:lang w:val="en-US"/>
              </w:rPr>
            </w:pPr>
          </w:p>
          <w:p w14:paraId="2EC19442" w14:textId="77777777" w:rsidR="009E6F2E" w:rsidRPr="009E6F2E" w:rsidRDefault="009E6F2E" w:rsidP="009E6F2E">
            <w:pPr>
              <w:spacing w:after="0" w:line="240" w:lineRule="auto"/>
              <w:jc w:val="center"/>
              <w:rPr>
                <w:rFonts w:eastAsia="Times New Roman" w:cs="Times New Roman"/>
                <w:sz w:val="26"/>
                <w:szCs w:val="26"/>
                <w:lang w:val="en-US"/>
              </w:rPr>
            </w:pPr>
          </w:p>
          <w:p w14:paraId="536179A6"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26</w:t>
            </w:r>
          </w:p>
        </w:tc>
        <w:tc>
          <w:tcPr>
            <w:tcW w:w="4637" w:type="dxa"/>
            <w:shd w:val="clear" w:color="auto" w:fill="auto"/>
          </w:tcPr>
          <w:p w14:paraId="5D84AEB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Xây dựng Kế hoạch phát động các phong trào thi đua cao điểm</w:t>
            </w:r>
          </w:p>
        </w:tc>
        <w:tc>
          <w:tcPr>
            <w:tcW w:w="2012" w:type="dxa"/>
            <w:shd w:val="clear" w:color="auto" w:fill="auto"/>
          </w:tcPr>
          <w:p w14:paraId="462EB0E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0844E69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564EAE1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 Quý II/2023</w:t>
            </w:r>
          </w:p>
        </w:tc>
        <w:tc>
          <w:tcPr>
            <w:tcW w:w="2292" w:type="dxa"/>
            <w:shd w:val="clear" w:color="auto" w:fill="auto"/>
          </w:tcPr>
          <w:p w14:paraId="237A22B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Kế hoạch phát động phong trào thi đua</w:t>
            </w:r>
          </w:p>
        </w:tc>
        <w:tc>
          <w:tcPr>
            <w:tcW w:w="901" w:type="dxa"/>
            <w:shd w:val="clear" w:color="auto" w:fill="auto"/>
          </w:tcPr>
          <w:p w14:paraId="1F91B4D2"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484DD907" w14:textId="77777777" w:rsidTr="006F1C04">
        <w:tc>
          <w:tcPr>
            <w:tcW w:w="746" w:type="dxa"/>
            <w:shd w:val="clear" w:color="auto" w:fill="auto"/>
          </w:tcPr>
          <w:p w14:paraId="3500E8E7" w14:textId="77777777" w:rsidR="009E6F2E" w:rsidRPr="009E6F2E" w:rsidRDefault="009E6F2E" w:rsidP="009E6F2E">
            <w:pPr>
              <w:spacing w:after="0" w:line="240" w:lineRule="auto"/>
              <w:jc w:val="center"/>
              <w:rPr>
                <w:rFonts w:eastAsia="Times New Roman" w:cs="Times New Roman"/>
                <w:sz w:val="26"/>
                <w:szCs w:val="26"/>
                <w:lang w:val="en-US"/>
              </w:rPr>
            </w:pPr>
          </w:p>
          <w:p w14:paraId="7EF3BFE7" w14:textId="77777777" w:rsidR="009E6F2E" w:rsidRPr="009E6F2E" w:rsidRDefault="009E6F2E" w:rsidP="009E6F2E">
            <w:pPr>
              <w:spacing w:after="0" w:line="240" w:lineRule="auto"/>
              <w:jc w:val="center"/>
              <w:rPr>
                <w:rFonts w:eastAsia="Times New Roman" w:cs="Times New Roman"/>
                <w:sz w:val="26"/>
                <w:szCs w:val="26"/>
                <w:lang w:val="en-US"/>
              </w:rPr>
            </w:pPr>
          </w:p>
          <w:p w14:paraId="681606E3"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27</w:t>
            </w:r>
          </w:p>
        </w:tc>
        <w:tc>
          <w:tcPr>
            <w:tcW w:w="4637" w:type="dxa"/>
            <w:shd w:val="clear" w:color="auto" w:fill="auto"/>
          </w:tcPr>
          <w:p w14:paraId="301329F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Rà soát, thực hiện quy hoạch, bổ nhiệm, luân chuyển, điều động, chuyển đổi vị trí công tác, bố trí, sắp xếp đội ngũ công chức trong Ngành THADS cân đối, phù hợp, phát huy năng lực của công chức và đáp ứng yêu cầu nhiệm vụ của đơn vị</w:t>
            </w:r>
          </w:p>
        </w:tc>
        <w:tc>
          <w:tcPr>
            <w:tcW w:w="2012" w:type="dxa"/>
            <w:shd w:val="clear" w:color="auto" w:fill="auto"/>
          </w:tcPr>
          <w:p w14:paraId="6A3E2AC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6DFC98D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0E7F796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4B61E28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Quyết định bổ nhiệm, luân chuyển, điều động, chuyển đổi vị trí công tác được ban hành</w:t>
            </w:r>
          </w:p>
        </w:tc>
        <w:tc>
          <w:tcPr>
            <w:tcW w:w="901" w:type="dxa"/>
            <w:shd w:val="clear" w:color="auto" w:fill="auto"/>
          </w:tcPr>
          <w:p w14:paraId="053B202C"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2ADEDA47" w14:textId="77777777" w:rsidTr="006F1C04">
        <w:tc>
          <w:tcPr>
            <w:tcW w:w="746" w:type="dxa"/>
            <w:shd w:val="clear" w:color="auto" w:fill="auto"/>
          </w:tcPr>
          <w:p w14:paraId="6D8BBF5A"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28</w:t>
            </w:r>
          </w:p>
        </w:tc>
        <w:tc>
          <w:tcPr>
            <w:tcW w:w="4637" w:type="dxa"/>
            <w:shd w:val="clear" w:color="auto" w:fill="auto"/>
          </w:tcPr>
          <w:p w14:paraId="2538C96C" w14:textId="77FA087C"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Xử lý kịp thời đối với các cán bộ, công chức cố ý sai phạm trong hoạt động THADS</w:t>
            </w:r>
            <w:r w:rsidR="00223385">
              <w:rPr>
                <w:rFonts w:eastAsia="Times New Roman" w:cs="Times New Roman"/>
                <w:sz w:val="26"/>
                <w:szCs w:val="26"/>
                <w:lang w:val="en-US"/>
              </w:rPr>
              <w:t xml:space="preserve"> (nếu có)</w:t>
            </w:r>
          </w:p>
        </w:tc>
        <w:tc>
          <w:tcPr>
            <w:tcW w:w="2012" w:type="dxa"/>
            <w:shd w:val="clear" w:color="auto" w:fill="auto"/>
          </w:tcPr>
          <w:p w14:paraId="0E93F31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TCCB</w:t>
            </w:r>
          </w:p>
        </w:tc>
        <w:tc>
          <w:tcPr>
            <w:tcW w:w="2146" w:type="dxa"/>
            <w:shd w:val="clear" w:color="auto" w:fill="auto"/>
          </w:tcPr>
          <w:p w14:paraId="5CE1EF2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629FB82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Khi phát hiện sai phạm</w:t>
            </w:r>
          </w:p>
        </w:tc>
        <w:tc>
          <w:tcPr>
            <w:tcW w:w="2292" w:type="dxa"/>
            <w:shd w:val="clear" w:color="auto" w:fill="auto"/>
          </w:tcPr>
          <w:p w14:paraId="246890F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Quyết định xử lý kỷ luật</w:t>
            </w:r>
          </w:p>
        </w:tc>
        <w:tc>
          <w:tcPr>
            <w:tcW w:w="901" w:type="dxa"/>
            <w:shd w:val="clear" w:color="auto" w:fill="auto"/>
          </w:tcPr>
          <w:p w14:paraId="5A8E945F"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42E205A6" w14:textId="77777777" w:rsidTr="006F1C04">
        <w:tc>
          <w:tcPr>
            <w:tcW w:w="14504" w:type="dxa"/>
            <w:gridSpan w:val="7"/>
            <w:shd w:val="clear" w:color="auto" w:fill="auto"/>
          </w:tcPr>
          <w:p w14:paraId="4268A07F"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t xml:space="preserve">VI. Cải cách tài chính công </w:t>
            </w:r>
          </w:p>
        </w:tc>
      </w:tr>
      <w:tr w:rsidR="009E6F2E" w:rsidRPr="009E6F2E" w14:paraId="4C99CB86" w14:textId="77777777" w:rsidTr="006F1C04">
        <w:tc>
          <w:tcPr>
            <w:tcW w:w="746" w:type="dxa"/>
            <w:shd w:val="clear" w:color="auto" w:fill="auto"/>
          </w:tcPr>
          <w:p w14:paraId="73FF7F27" w14:textId="77777777" w:rsidR="009E6F2E" w:rsidRPr="009E6F2E" w:rsidRDefault="009E6F2E" w:rsidP="009E6F2E">
            <w:pPr>
              <w:spacing w:after="0" w:line="240" w:lineRule="auto"/>
              <w:jc w:val="center"/>
              <w:rPr>
                <w:rFonts w:eastAsia="Times New Roman" w:cs="Times New Roman"/>
                <w:sz w:val="26"/>
                <w:szCs w:val="26"/>
                <w:lang w:val="en-US"/>
              </w:rPr>
            </w:pPr>
          </w:p>
          <w:p w14:paraId="2BBDF0CF" w14:textId="77777777" w:rsidR="009E6F2E" w:rsidRPr="009E6F2E" w:rsidRDefault="009E6F2E" w:rsidP="009E6F2E">
            <w:pPr>
              <w:spacing w:after="0" w:line="240" w:lineRule="auto"/>
              <w:jc w:val="center"/>
              <w:rPr>
                <w:rFonts w:eastAsia="Times New Roman" w:cs="Times New Roman"/>
                <w:sz w:val="26"/>
                <w:szCs w:val="26"/>
                <w:lang w:val="en-US"/>
              </w:rPr>
            </w:pPr>
          </w:p>
          <w:p w14:paraId="30CBEF92"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29</w:t>
            </w:r>
          </w:p>
        </w:tc>
        <w:tc>
          <w:tcPr>
            <w:tcW w:w="4637" w:type="dxa"/>
            <w:shd w:val="clear" w:color="auto" w:fill="auto"/>
          </w:tcPr>
          <w:p w14:paraId="1AB27AA0"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Triển khai thực hiện mua sắm tài sản tập trung kịp thời theo Kế hoạch của Tổng cục</w:t>
            </w:r>
          </w:p>
        </w:tc>
        <w:tc>
          <w:tcPr>
            <w:tcW w:w="2012" w:type="dxa"/>
            <w:shd w:val="clear" w:color="auto" w:fill="auto"/>
          </w:tcPr>
          <w:p w14:paraId="4C1703A5"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Tài chính Kế toán</w:t>
            </w:r>
          </w:p>
        </w:tc>
        <w:tc>
          <w:tcPr>
            <w:tcW w:w="2146" w:type="dxa"/>
            <w:shd w:val="clear" w:color="auto" w:fill="auto"/>
          </w:tcPr>
          <w:p w14:paraId="29F3C1A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 Các Chi cục THADS</w:t>
            </w:r>
          </w:p>
        </w:tc>
        <w:tc>
          <w:tcPr>
            <w:tcW w:w="1770" w:type="dxa"/>
            <w:shd w:val="clear" w:color="auto" w:fill="auto"/>
          </w:tcPr>
          <w:p w14:paraId="075844E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của Tổng cục</w:t>
            </w:r>
          </w:p>
        </w:tc>
        <w:tc>
          <w:tcPr>
            <w:tcW w:w="2292" w:type="dxa"/>
            <w:shd w:val="clear" w:color="auto" w:fill="auto"/>
          </w:tcPr>
          <w:p w14:paraId="6057748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Các đơn vị, cá nhân được cấp mới, thay thế, bổ sung thêm một số tài sản phục vụ công việc. </w:t>
            </w:r>
          </w:p>
        </w:tc>
        <w:tc>
          <w:tcPr>
            <w:tcW w:w="901" w:type="dxa"/>
            <w:shd w:val="clear" w:color="auto" w:fill="auto"/>
          </w:tcPr>
          <w:p w14:paraId="161F5F5A"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42255680" w14:textId="77777777" w:rsidTr="006F1C04">
        <w:tc>
          <w:tcPr>
            <w:tcW w:w="746" w:type="dxa"/>
            <w:shd w:val="clear" w:color="auto" w:fill="auto"/>
          </w:tcPr>
          <w:p w14:paraId="4321A6A0" w14:textId="77777777" w:rsidR="009E6F2E" w:rsidRPr="009E6F2E" w:rsidRDefault="009E6F2E" w:rsidP="009E6F2E">
            <w:pPr>
              <w:spacing w:after="0" w:line="240" w:lineRule="auto"/>
              <w:jc w:val="center"/>
              <w:rPr>
                <w:rFonts w:eastAsia="Times New Roman" w:cs="Times New Roman"/>
                <w:sz w:val="26"/>
                <w:szCs w:val="26"/>
                <w:lang w:val="en-US"/>
              </w:rPr>
            </w:pPr>
          </w:p>
          <w:p w14:paraId="7D0224E2" w14:textId="77777777" w:rsidR="009E6F2E" w:rsidRPr="009E6F2E" w:rsidRDefault="009E6F2E" w:rsidP="009E6F2E">
            <w:pPr>
              <w:spacing w:after="0" w:line="240" w:lineRule="auto"/>
              <w:jc w:val="center"/>
              <w:rPr>
                <w:rFonts w:eastAsia="Times New Roman" w:cs="Times New Roman"/>
                <w:sz w:val="26"/>
                <w:szCs w:val="26"/>
                <w:lang w:val="en-US"/>
              </w:rPr>
            </w:pPr>
          </w:p>
          <w:p w14:paraId="564DED5C"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30</w:t>
            </w:r>
          </w:p>
        </w:tc>
        <w:tc>
          <w:tcPr>
            <w:tcW w:w="4637" w:type="dxa"/>
            <w:shd w:val="clear" w:color="auto" w:fill="auto"/>
          </w:tcPr>
          <w:p w14:paraId="0697B49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Tập trung xây dựng và triển khai Kế hoạch đầu tư xây dựng cơ bản hàng năm và trung hạn 2021-2025.</w:t>
            </w:r>
          </w:p>
        </w:tc>
        <w:tc>
          <w:tcPr>
            <w:tcW w:w="2012" w:type="dxa"/>
            <w:shd w:val="clear" w:color="auto" w:fill="auto"/>
          </w:tcPr>
          <w:p w14:paraId="04F8F535"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Tài chính - Kế toán</w:t>
            </w:r>
          </w:p>
        </w:tc>
        <w:tc>
          <w:tcPr>
            <w:tcW w:w="2146" w:type="dxa"/>
            <w:shd w:val="clear" w:color="auto" w:fill="auto"/>
          </w:tcPr>
          <w:p w14:paraId="5DE3A3A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 đơn vị có liên quan</w:t>
            </w:r>
          </w:p>
        </w:tc>
        <w:tc>
          <w:tcPr>
            <w:tcW w:w="1770" w:type="dxa"/>
            <w:shd w:val="clear" w:color="auto" w:fill="auto"/>
          </w:tcPr>
          <w:p w14:paraId="01094C3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Năm 2023</w:t>
            </w:r>
          </w:p>
        </w:tc>
        <w:tc>
          <w:tcPr>
            <w:tcW w:w="2292" w:type="dxa"/>
            <w:shd w:val="clear" w:color="auto" w:fill="auto"/>
          </w:tcPr>
          <w:p w14:paraId="5CBE26C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dự án đầu tư được triển khai đúng tiến độ, đúng quy định</w:t>
            </w:r>
          </w:p>
        </w:tc>
        <w:tc>
          <w:tcPr>
            <w:tcW w:w="901" w:type="dxa"/>
            <w:shd w:val="clear" w:color="auto" w:fill="auto"/>
          </w:tcPr>
          <w:p w14:paraId="05E1CA94"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3A0F4021" w14:textId="77777777" w:rsidTr="006F1C04">
        <w:tc>
          <w:tcPr>
            <w:tcW w:w="746" w:type="dxa"/>
            <w:shd w:val="clear" w:color="auto" w:fill="auto"/>
          </w:tcPr>
          <w:p w14:paraId="2D7431F6" w14:textId="77777777" w:rsidR="009E6F2E" w:rsidRPr="009E6F2E" w:rsidRDefault="009E6F2E" w:rsidP="009E6F2E">
            <w:pPr>
              <w:spacing w:after="0" w:line="240" w:lineRule="auto"/>
              <w:jc w:val="center"/>
              <w:rPr>
                <w:rFonts w:eastAsia="Times New Roman" w:cs="Times New Roman"/>
                <w:sz w:val="26"/>
                <w:szCs w:val="26"/>
                <w:lang w:val="en-US"/>
              </w:rPr>
            </w:pPr>
          </w:p>
          <w:p w14:paraId="5DAD6C74"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31</w:t>
            </w:r>
          </w:p>
        </w:tc>
        <w:tc>
          <w:tcPr>
            <w:tcW w:w="4637" w:type="dxa"/>
            <w:shd w:val="clear" w:color="auto" w:fill="auto"/>
          </w:tcPr>
          <w:p w14:paraId="61267FE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Kiểm tra, giám sát tình hình chấp hành quy định pháp luật trong quản lý tài chính, tài sản, kế toán và đầu tư xây dựng cơ bản</w:t>
            </w:r>
          </w:p>
        </w:tc>
        <w:tc>
          <w:tcPr>
            <w:tcW w:w="2012" w:type="dxa"/>
            <w:shd w:val="clear" w:color="auto" w:fill="auto"/>
          </w:tcPr>
          <w:p w14:paraId="1D065C2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Tài chính Kế toán</w:t>
            </w:r>
          </w:p>
        </w:tc>
        <w:tc>
          <w:tcPr>
            <w:tcW w:w="2146" w:type="dxa"/>
            <w:shd w:val="clear" w:color="auto" w:fill="auto"/>
          </w:tcPr>
          <w:p w14:paraId="1809E85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4F23E0F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2E7B6CBB" w14:textId="14DBB6AF" w:rsidR="009E6F2E" w:rsidRPr="009E6F2E" w:rsidRDefault="00223385" w:rsidP="009E6F2E">
            <w:pPr>
              <w:spacing w:after="0" w:line="240" w:lineRule="auto"/>
              <w:rPr>
                <w:rFonts w:eastAsia="Times New Roman" w:cs="Times New Roman"/>
                <w:sz w:val="26"/>
                <w:szCs w:val="26"/>
                <w:lang w:val="en-US"/>
              </w:rPr>
            </w:pPr>
            <w:r>
              <w:rPr>
                <w:rFonts w:eastAsia="Times New Roman" w:cs="Times New Roman"/>
                <w:sz w:val="26"/>
                <w:szCs w:val="26"/>
                <w:lang w:val="en-US"/>
              </w:rPr>
              <w:t>D</w:t>
            </w:r>
            <w:r w:rsidR="009E6F2E" w:rsidRPr="009E6F2E">
              <w:rPr>
                <w:rFonts w:eastAsia="Times New Roman" w:cs="Times New Roman"/>
                <w:sz w:val="26"/>
                <w:szCs w:val="26"/>
                <w:lang w:val="en-US"/>
              </w:rPr>
              <w:t>ự toán thu – chi năm 202</w:t>
            </w:r>
            <w:r>
              <w:rPr>
                <w:rFonts w:eastAsia="Times New Roman" w:cs="Times New Roman"/>
                <w:sz w:val="26"/>
                <w:szCs w:val="26"/>
                <w:lang w:val="en-US"/>
              </w:rPr>
              <w:t>3</w:t>
            </w:r>
            <w:r w:rsidR="009E6F2E" w:rsidRPr="009E6F2E">
              <w:rPr>
                <w:rFonts w:eastAsia="Times New Roman" w:cs="Times New Roman"/>
                <w:sz w:val="26"/>
                <w:szCs w:val="26"/>
                <w:lang w:val="en-US"/>
              </w:rPr>
              <w:t xml:space="preserve"> được triển khai đúng tiến độ, đúng quy định</w:t>
            </w:r>
          </w:p>
        </w:tc>
        <w:tc>
          <w:tcPr>
            <w:tcW w:w="901" w:type="dxa"/>
            <w:shd w:val="clear" w:color="auto" w:fill="auto"/>
          </w:tcPr>
          <w:p w14:paraId="50071075"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5248C125" w14:textId="77777777" w:rsidTr="006F1C04">
        <w:tc>
          <w:tcPr>
            <w:tcW w:w="746" w:type="dxa"/>
            <w:shd w:val="clear" w:color="auto" w:fill="auto"/>
          </w:tcPr>
          <w:p w14:paraId="761C13D7" w14:textId="77777777" w:rsidR="009E6F2E" w:rsidRPr="009E6F2E" w:rsidRDefault="009E6F2E" w:rsidP="009E6F2E">
            <w:pPr>
              <w:spacing w:after="0" w:line="240" w:lineRule="auto"/>
              <w:jc w:val="center"/>
              <w:rPr>
                <w:rFonts w:eastAsia="Times New Roman" w:cs="Times New Roman"/>
                <w:sz w:val="26"/>
                <w:szCs w:val="26"/>
                <w:lang w:val="en-US"/>
              </w:rPr>
            </w:pPr>
          </w:p>
          <w:p w14:paraId="2E3227DA"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32</w:t>
            </w:r>
          </w:p>
        </w:tc>
        <w:tc>
          <w:tcPr>
            <w:tcW w:w="4637" w:type="dxa"/>
            <w:shd w:val="clear" w:color="auto" w:fill="auto"/>
          </w:tcPr>
          <w:p w14:paraId="552F9CB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Tiếp tục rà soát, đánh giá việc thực hiện Quy chế quản lý tài sản công, quy chế chi tiêu Nội bộ của các đơn vị</w:t>
            </w:r>
          </w:p>
        </w:tc>
        <w:tc>
          <w:tcPr>
            <w:tcW w:w="2012" w:type="dxa"/>
            <w:shd w:val="clear" w:color="auto" w:fill="auto"/>
          </w:tcPr>
          <w:p w14:paraId="1E9B7C4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Phòng Tài chính Kế toán</w:t>
            </w:r>
          </w:p>
        </w:tc>
        <w:tc>
          <w:tcPr>
            <w:tcW w:w="2146" w:type="dxa"/>
            <w:shd w:val="clear" w:color="auto" w:fill="auto"/>
          </w:tcPr>
          <w:p w14:paraId="4DFCB12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224DF76" w14:textId="1E692D19"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Quý IV/202</w:t>
            </w:r>
            <w:r w:rsidR="00223385">
              <w:rPr>
                <w:rFonts w:eastAsia="Times New Roman" w:cs="Times New Roman"/>
                <w:sz w:val="26"/>
                <w:szCs w:val="26"/>
                <w:lang w:val="en-US"/>
              </w:rPr>
              <w:t>3</w:t>
            </w:r>
          </w:p>
        </w:tc>
        <w:tc>
          <w:tcPr>
            <w:tcW w:w="2292" w:type="dxa"/>
            <w:shd w:val="clear" w:color="auto" w:fill="auto"/>
          </w:tcPr>
          <w:p w14:paraId="0B9D97D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Quy chế được sửa đổi, bổ sung phù hợp với thực tiễn</w:t>
            </w:r>
          </w:p>
        </w:tc>
        <w:tc>
          <w:tcPr>
            <w:tcW w:w="901" w:type="dxa"/>
            <w:shd w:val="clear" w:color="auto" w:fill="auto"/>
          </w:tcPr>
          <w:p w14:paraId="37D71B8D"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7D5DCA72" w14:textId="77777777" w:rsidTr="006F1C04">
        <w:tc>
          <w:tcPr>
            <w:tcW w:w="14504" w:type="dxa"/>
            <w:gridSpan w:val="7"/>
            <w:shd w:val="clear" w:color="auto" w:fill="auto"/>
          </w:tcPr>
          <w:p w14:paraId="4C2688E0" w14:textId="77777777" w:rsidR="009E6F2E" w:rsidRPr="009E6F2E" w:rsidRDefault="009E6F2E" w:rsidP="009E6F2E">
            <w:pPr>
              <w:spacing w:after="0" w:line="240" w:lineRule="auto"/>
              <w:rPr>
                <w:rFonts w:eastAsia="Times New Roman" w:cs="Times New Roman"/>
                <w:b/>
                <w:sz w:val="26"/>
                <w:szCs w:val="26"/>
                <w:lang w:val="en-US"/>
              </w:rPr>
            </w:pPr>
            <w:r w:rsidRPr="009E6F2E">
              <w:rPr>
                <w:rFonts w:eastAsia="Times New Roman" w:cs="Times New Roman"/>
                <w:b/>
                <w:sz w:val="26"/>
                <w:szCs w:val="26"/>
                <w:lang w:val="en-US"/>
              </w:rPr>
              <w:t>IV. Hiện đại hóa hành chính</w:t>
            </w:r>
          </w:p>
        </w:tc>
      </w:tr>
      <w:tr w:rsidR="009E6F2E" w:rsidRPr="009E6F2E" w14:paraId="3F2C3958" w14:textId="77777777" w:rsidTr="006F1C04">
        <w:tc>
          <w:tcPr>
            <w:tcW w:w="746" w:type="dxa"/>
            <w:shd w:val="clear" w:color="auto" w:fill="auto"/>
          </w:tcPr>
          <w:p w14:paraId="122C65C9" w14:textId="77777777" w:rsidR="009E6F2E" w:rsidRPr="009E6F2E" w:rsidRDefault="009E6F2E" w:rsidP="009E6F2E">
            <w:pPr>
              <w:spacing w:after="0" w:line="240" w:lineRule="auto"/>
              <w:jc w:val="center"/>
              <w:rPr>
                <w:rFonts w:eastAsia="Times New Roman" w:cs="Times New Roman"/>
                <w:sz w:val="26"/>
                <w:szCs w:val="26"/>
                <w:lang w:val="en-US"/>
              </w:rPr>
            </w:pPr>
          </w:p>
          <w:p w14:paraId="4C4998ED" w14:textId="77777777" w:rsidR="009E6F2E" w:rsidRPr="009E6F2E" w:rsidRDefault="009E6F2E" w:rsidP="009E6F2E">
            <w:pPr>
              <w:spacing w:after="0" w:line="240" w:lineRule="auto"/>
              <w:jc w:val="center"/>
              <w:rPr>
                <w:rFonts w:eastAsia="Times New Roman" w:cs="Times New Roman"/>
                <w:sz w:val="26"/>
                <w:szCs w:val="26"/>
                <w:lang w:val="en-US"/>
              </w:rPr>
            </w:pPr>
          </w:p>
          <w:p w14:paraId="3E7C8BD2"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33</w:t>
            </w:r>
          </w:p>
        </w:tc>
        <w:tc>
          <w:tcPr>
            <w:tcW w:w="4637" w:type="dxa"/>
            <w:shd w:val="clear" w:color="auto" w:fill="auto"/>
          </w:tcPr>
          <w:p w14:paraId="4B0CDB5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Theo dõi kiểm tra mô hình khung hệ thống quản lý chất lượng theo tiêu chuẩn theo tiêu chuẩn Việt Nam ISO 9001:2015 trong Hệ thống THADS </w:t>
            </w:r>
          </w:p>
        </w:tc>
        <w:tc>
          <w:tcPr>
            <w:tcW w:w="2012" w:type="dxa"/>
            <w:shd w:val="clear" w:color="auto" w:fill="auto"/>
          </w:tcPr>
          <w:p w14:paraId="47469F1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7B515DE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B8CB4D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Tổng cục</w:t>
            </w:r>
          </w:p>
        </w:tc>
        <w:tc>
          <w:tcPr>
            <w:tcW w:w="2292" w:type="dxa"/>
            <w:shd w:val="clear" w:color="auto" w:fill="auto"/>
          </w:tcPr>
          <w:p w14:paraId="6001BBD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Báo cáo tình hình, kết quả triển khai Mô hình khung Hệ thống quản lý chất lượng theo Tiêu </w:t>
            </w:r>
            <w:r w:rsidRPr="009E6F2E">
              <w:rPr>
                <w:rFonts w:eastAsia="Times New Roman" w:cs="Times New Roman"/>
                <w:sz w:val="26"/>
                <w:szCs w:val="26"/>
                <w:lang w:val="en-US"/>
              </w:rPr>
              <w:lastRenderedPageBreak/>
              <w:t xml:space="preserve">chuẩn quốc gia TCVN ISO 9001:2015 tại </w:t>
            </w:r>
          </w:p>
        </w:tc>
        <w:tc>
          <w:tcPr>
            <w:tcW w:w="901" w:type="dxa"/>
            <w:shd w:val="clear" w:color="auto" w:fill="auto"/>
          </w:tcPr>
          <w:p w14:paraId="3D8F57E8"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66C9063D" w14:textId="77777777" w:rsidTr="006F1C04">
        <w:tc>
          <w:tcPr>
            <w:tcW w:w="746" w:type="dxa"/>
            <w:shd w:val="clear" w:color="auto" w:fill="auto"/>
          </w:tcPr>
          <w:p w14:paraId="1EA0CB8C" w14:textId="77777777" w:rsidR="009E6F2E" w:rsidRPr="009E6F2E" w:rsidRDefault="009E6F2E" w:rsidP="009E6F2E">
            <w:pPr>
              <w:spacing w:after="0" w:line="240" w:lineRule="auto"/>
              <w:jc w:val="center"/>
              <w:rPr>
                <w:rFonts w:eastAsia="Times New Roman" w:cs="Times New Roman"/>
                <w:sz w:val="26"/>
                <w:szCs w:val="26"/>
                <w:lang w:val="en-US"/>
              </w:rPr>
            </w:pPr>
          </w:p>
          <w:p w14:paraId="19AD86E3"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34</w:t>
            </w:r>
          </w:p>
        </w:tc>
        <w:tc>
          <w:tcPr>
            <w:tcW w:w="4637" w:type="dxa"/>
            <w:shd w:val="clear" w:color="auto" w:fill="auto"/>
          </w:tcPr>
          <w:p w14:paraId="311C81D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Tiếp tục sử dụng có hiệu quả các phần mềm phục vụ hoạt động quản lý, điều hành như: Phần mềm quản lý quá trình thụ lý, tổ chức thi hành án và báo cáo thống kê THADS; phần mềm hỗ trợ trực tuyến; phần mềm cơ sở dữ liệu điện tử về thông tin người phải thi hành án chưa có điều kiện thi hành; phần mềm quản lý cán bộ THADS; phần mềm Kế toán nghiệp vụ THADS; phần mềm Kế toán ngân sách; phần mềm quản lý tài sản</w:t>
            </w:r>
          </w:p>
        </w:tc>
        <w:tc>
          <w:tcPr>
            <w:tcW w:w="2012" w:type="dxa"/>
            <w:shd w:val="clear" w:color="auto" w:fill="auto"/>
          </w:tcPr>
          <w:p w14:paraId="2DACF01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5E84636C"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17E70CB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15E074B9"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phần mềm được sử dụng, áp dụng có hiệu quả</w:t>
            </w:r>
          </w:p>
        </w:tc>
        <w:tc>
          <w:tcPr>
            <w:tcW w:w="901" w:type="dxa"/>
            <w:shd w:val="clear" w:color="auto" w:fill="auto"/>
          </w:tcPr>
          <w:p w14:paraId="5EEA8A50"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51C03D54" w14:textId="77777777" w:rsidTr="006F1C04">
        <w:tc>
          <w:tcPr>
            <w:tcW w:w="746" w:type="dxa"/>
            <w:shd w:val="clear" w:color="auto" w:fill="auto"/>
          </w:tcPr>
          <w:p w14:paraId="49013092" w14:textId="77777777" w:rsidR="009E6F2E" w:rsidRPr="009E6F2E" w:rsidRDefault="009E6F2E" w:rsidP="009E6F2E">
            <w:pPr>
              <w:spacing w:after="0" w:line="240" w:lineRule="auto"/>
              <w:jc w:val="center"/>
              <w:rPr>
                <w:rFonts w:eastAsia="Times New Roman" w:cs="Times New Roman"/>
                <w:sz w:val="26"/>
                <w:szCs w:val="26"/>
                <w:lang w:val="en-US"/>
              </w:rPr>
            </w:pPr>
          </w:p>
          <w:p w14:paraId="4DB125C8" w14:textId="77777777" w:rsidR="009E6F2E" w:rsidRPr="009E6F2E" w:rsidRDefault="009E6F2E" w:rsidP="009E6F2E">
            <w:pPr>
              <w:spacing w:after="0" w:line="240" w:lineRule="auto"/>
              <w:jc w:val="center"/>
              <w:rPr>
                <w:rFonts w:eastAsia="Times New Roman" w:cs="Times New Roman"/>
                <w:sz w:val="26"/>
                <w:szCs w:val="26"/>
                <w:lang w:val="en-US"/>
              </w:rPr>
            </w:pPr>
          </w:p>
          <w:p w14:paraId="20035435"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35</w:t>
            </w:r>
          </w:p>
        </w:tc>
        <w:tc>
          <w:tcPr>
            <w:tcW w:w="4637" w:type="dxa"/>
            <w:shd w:val="clear" w:color="auto" w:fill="auto"/>
          </w:tcPr>
          <w:p w14:paraId="3AC233F8"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Tiếp tục duy trì, nâng cao hiệu quả hoạt động của Trang thông tin điện tử </w:t>
            </w:r>
          </w:p>
        </w:tc>
        <w:tc>
          <w:tcPr>
            <w:tcW w:w="2012" w:type="dxa"/>
            <w:shd w:val="clear" w:color="auto" w:fill="auto"/>
          </w:tcPr>
          <w:p w14:paraId="47508C35"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781FA24B"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0A21DAA"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1658FDD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Trang TTĐT của Cục được vận hành có hiệu quả, tin bài được đăng tải kịp thời, phong phú. </w:t>
            </w:r>
          </w:p>
        </w:tc>
        <w:tc>
          <w:tcPr>
            <w:tcW w:w="901" w:type="dxa"/>
            <w:shd w:val="clear" w:color="auto" w:fill="auto"/>
          </w:tcPr>
          <w:p w14:paraId="6F0FF1E8"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0E407D13" w14:textId="77777777" w:rsidTr="006F1C04">
        <w:tc>
          <w:tcPr>
            <w:tcW w:w="746" w:type="dxa"/>
            <w:shd w:val="clear" w:color="auto" w:fill="auto"/>
          </w:tcPr>
          <w:p w14:paraId="56FD96A8" w14:textId="77777777" w:rsidR="009E6F2E" w:rsidRPr="009E6F2E" w:rsidRDefault="009E6F2E" w:rsidP="009E6F2E">
            <w:pPr>
              <w:spacing w:after="0" w:line="240" w:lineRule="auto"/>
              <w:jc w:val="center"/>
              <w:rPr>
                <w:rFonts w:eastAsia="Times New Roman" w:cs="Times New Roman"/>
                <w:sz w:val="26"/>
                <w:szCs w:val="26"/>
                <w:lang w:val="en-US"/>
              </w:rPr>
            </w:pPr>
          </w:p>
          <w:p w14:paraId="59898E63" w14:textId="77777777" w:rsidR="009E6F2E" w:rsidRPr="009E6F2E" w:rsidRDefault="009E6F2E" w:rsidP="009E6F2E">
            <w:pPr>
              <w:spacing w:after="0" w:line="240" w:lineRule="auto"/>
              <w:jc w:val="center"/>
              <w:rPr>
                <w:rFonts w:eastAsia="Times New Roman" w:cs="Times New Roman"/>
                <w:sz w:val="26"/>
                <w:szCs w:val="26"/>
                <w:lang w:val="en-US"/>
              </w:rPr>
            </w:pPr>
          </w:p>
          <w:p w14:paraId="0D284043"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36</w:t>
            </w:r>
          </w:p>
        </w:tc>
        <w:tc>
          <w:tcPr>
            <w:tcW w:w="4637" w:type="dxa"/>
            <w:shd w:val="clear" w:color="auto" w:fill="auto"/>
          </w:tcPr>
          <w:p w14:paraId="5C360B1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Duy trì chế độ họp giao ban định kỳ tại cơ quan Cục THADS tỉnh (vào ngày 03 hàng tháng)</w:t>
            </w:r>
          </w:p>
        </w:tc>
        <w:tc>
          <w:tcPr>
            <w:tcW w:w="2012" w:type="dxa"/>
            <w:shd w:val="clear" w:color="auto" w:fill="auto"/>
          </w:tcPr>
          <w:p w14:paraId="2053D5B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4B3A599E"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w:t>
            </w:r>
          </w:p>
        </w:tc>
        <w:tc>
          <w:tcPr>
            <w:tcW w:w="1770" w:type="dxa"/>
            <w:shd w:val="clear" w:color="auto" w:fill="auto"/>
          </w:tcPr>
          <w:p w14:paraId="188CEC9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Hàng tháng</w:t>
            </w:r>
          </w:p>
        </w:tc>
        <w:tc>
          <w:tcPr>
            <w:tcW w:w="2292" w:type="dxa"/>
            <w:shd w:val="clear" w:color="auto" w:fill="auto"/>
          </w:tcPr>
          <w:p w14:paraId="715C85A3"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Chế độ họp giao ban được duy trì nề nếp có hiệu quả, chất lượng, tiết kiệm thời gian</w:t>
            </w:r>
          </w:p>
        </w:tc>
        <w:tc>
          <w:tcPr>
            <w:tcW w:w="901" w:type="dxa"/>
            <w:shd w:val="clear" w:color="auto" w:fill="auto"/>
          </w:tcPr>
          <w:p w14:paraId="057FADF0"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2B5D1106" w14:textId="77777777" w:rsidTr="006F1C04">
        <w:tc>
          <w:tcPr>
            <w:tcW w:w="746" w:type="dxa"/>
            <w:shd w:val="clear" w:color="auto" w:fill="auto"/>
          </w:tcPr>
          <w:p w14:paraId="5B0AEDCF" w14:textId="77777777" w:rsidR="009E6F2E" w:rsidRPr="009E6F2E" w:rsidRDefault="009E6F2E" w:rsidP="009E6F2E">
            <w:pPr>
              <w:spacing w:after="0" w:line="240" w:lineRule="auto"/>
              <w:jc w:val="center"/>
              <w:rPr>
                <w:rFonts w:eastAsia="Times New Roman" w:cs="Times New Roman"/>
                <w:sz w:val="26"/>
                <w:szCs w:val="26"/>
                <w:lang w:val="en-US"/>
              </w:rPr>
            </w:pPr>
          </w:p>
          <w:p w14:paraId="4D5208F9" w14:textId="77777777" w:rsidR="009E6F2E" w:rsidRPr="009E6F2E" w:rsidRDefault="009E6F2E" w:rsidP="009E6F2E">
            <w:pPr>
              <w:spacing w:after="0" w:line="240" w:lineRule="auto"/>
              <w:jc w:val="center"/>
              <w:rPr>
                <w:rFonts w:eastAsia="Times New Roman" w:cs="Times New Roman"/>
                <w:sz w:val="26"/>
                <w:szCs w:val="26"/>
                <w:lang w:val="en-US"/>
              </w:rPr>
            </w:pPr>
          </w:p>
          <w:p w14:paraId="5F2F0C13"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37</w:t>
            </w:r>
          </w:p>
        </w:tc>
        <w:tc>
          <w:tcPr>
            <w:tcW w:w="4637" w:type="dxa"/>
            <w:shd w:val="clear" w:color="auto" w:fill="auto"/>
          </w:tcPr>
          <w:p w14:paraId="2AEF2A04"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Thực hiện tối đa việc sử dụng văn bản điện tử, chữ ký số, hệ thống quản lý văn bản điều hành; hạn chế sử dụng văn bản giấy. Từng bước áp dụng có hiệu quả việc Hội họp bằng hình thức trực tuyến. </w:t>
            </w:r>
          </w:p>
        </w:tc>
        <w:tc>
          <w:tcPr>
            <w:tcW w:w="2012" w:type="dxa"/>
            <w:shd w:val="clear" w:color="auto" w:fill="auto"/>
          </w:tcPr>
          <w:p w14:paraId="342BB19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0B49F642"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2F78FF1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Thường xuyên</w:t>
            </w:r>
          </w:p>
        </w:tc>
        <w:tc>
          <w:tcPr>
            <w:tcW w:w="2292" w:type="dxa"/>
            <w:shd w:val="clear" w:color="auto" w:fill="auto"/>
          </w:tcPr>
          <w:p w14:paraId="4FE0042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 xml:space="preserve">Các văn bản được xử lý trên môi trường mạng, tiết kiệm thời gian, kinh phí phù hợp với thời đại chuyển đổi số. </w:t>
            </w:r>
          </w:p>
        </w:tc>
        <w:tc>
          <w:tcPr>
            <w:tcW w:w="901" w:type="dxa"/>
            <w:shd w:val="clear" w:color="auto" w:fill="auto"/>
          </w:tcPr>
          <w:p w14:paraId="600B44D9"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5CF03429" w14:textId="77777777" w:rsidTr="006F1C04">
        <w:tc>
          <w:tcPr>
            <w:tcW w:w="746" w:type="dxa"/>
            <w:shd w:val="clear" w:color="auto" w:fill="auto"/>
          </w:tcPr>
          <w:p w14:paraId="2C62E501" w14:textId="77777777" w:rsidR="009E6F2E" w:rsidRPr="009E6F2E" w:rsidRDefault="009E6F2E" w:rsidP="009E6F2E">
            <w:pPr>
              <w:spacing w:after="0" w:line="240" w:lineRule="auto"/>
              <w:jc w:val="center"/>
              <w:rPr>
                <w:rFonts w:eastAsia="Times New Roman" w:cs="Times New Roman"/>
                <w:sz w:val="26"/>
                <w:szCs w:val="26"/>
                <w:lang w:val="en-US"/>
              </w:rPr>
            </w:pPr>
          </w:p>
          <w:p w14:paraId="68F81853" w14:textId="77777777" w:rsidR="009E6F2E" w:rsidRPr="009E6F2E" w:rsidRDefault="009E6F2E" w:rsidP="009E6F2E">
            <w:pPr>
              <w:spacing w:after="0" w:line="240" w:lineRule="auto"/>
              <w:jc w:val="center"/>
              <w:rPr>
                <w:rFonts w:eastAsia="Times New Roman" w:cs="Times New Roman"/>
                <w:sz w:val="26"/>
                <w:szCs w:val="26"/>
                <w:lang w:val="en-US"/>
              </w:rPr>
            </w:pPr>
          </w:p>
          <w:p w14:paraId="10CA1480" w14:textId="77777777" w:rsidR="009E6F2E" w:rsidRPr="009E6F2E" w:rsidRDefault="009E6F2E" w:rsidP="009E6F2E">
            <w:pPr>
              <w:spacing w:after="0" w:line="240" w:lineRule="auto"/>
              <w:jc w:val="center"/>
              <w:rPr>
                <w:rFonts w:eastAsia="Times New Roman" w:cs="Times New Roman"/>
                <w:sz w:val="26"/>
                <w:szCs w:val="26"/>
                <w:lang w:val="en-US"/>
              </w:rPr>
            </w:pPr>
          </w:p>
          <w:p w14:paraId="33813F01" w14:textId="77777777" w:rsidR="009E6F2E" w:rsidRPr="009E6F2E" w:rsidRDefault="009E6F2E" w:rsidP="009E6F2E">
            <w:pPr>
              <w:spacing w:after="0" w:line="240" w:lineRule="auto"/>
              <w:jc w:val="center"/>
              <w:rPr>
                <w:rFonts w:eastAsia="Times New Roman" w:cs="Times New Roman"/>
                <w:sz w:val="26"/>
                <w:szCs w:val="26"/>
                <w:lang w:val="en-US"/>
              </w:rPr>
            </w:pPr>
            <w:r w:rsidRPr="009E6F2E">
              <w:rPr>
                <w:rFonts w:eastAsia="Times New Roman" w:cs="Times New Roman"/>
                <w:sz w:val="26"/>
                <w:szCs w:val="26"/>
                <w:lang w:val="en-US"/>
              </w:rPr>
              <w:t>38</w:t>
            </w:r>
          </w:p>
        </w:tc>
        <w:tc>
          <w:tcPr>
            <w:tcW w:w="4637" w:type="dxa"/>
            <w:shd w:val="clear" w:color="auto" w:fill="auto"/>
          </w:tcPr>
          <w:p w14:paraId="005ACE4D" w14:textId="5101CBE6"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Triển khai thực hiện thu tiền tạm ứng án phí, lệ phí Tòa án tích hợp trên cổng dịch vụ công quốc gia đối với các cơ quan THADS</w:t>
            </w:r>
            <w:r w:rsidR="00223385">
              <w:rPr>
                <w:rFonts w:eastAsia="Times New Roman" w:cs="Times New Roman"/>
                <w:sz w:val="26"/>
                <w:szCs w:val="26"/>
                <w:lang w:val="en-US"/>
              </w:rPr>
              <w:t xml:space="preserve"> (khi có kế hoạch)</w:t>
            </w:r>
          </w:p>
        </w:tc>
        <w:tc>
          <w:tcPr>
            <w:tcW w:w="2012" w:type="dxa"/>
            <w:shd w:val="clear" w:color="auto" w:fill="auto"/>
          </w:tcPr>
          <w:p w14:paraId="36A917A5"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0FFCED36"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7524F16D"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Theo Kế hoạch của Tổng cục THADS</w:t>
            </w:r>
          </w:p>
        </w:tc>
        <w:tc>
          <w:tcPr>
            <w:tcW w:w="2292" w:type="dxa"/>
            <w:shd w:val="clear" w:color="auto" w:fill="auto"/>
          </w:tcPr>
          <w:p w14:paraId="254EE75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Triển khai thu tiền tạm ứng án phí, lệ phí Tòa án tích hợp trên cổng dịch vụ công quốc gia đối với các cơ quan THADS đủ điều kiện</w:t>
            </w:r>
          </w:p>
        </w:tc>
        <w:tc>
          <w:tcPr>
            <w:tcW w:w="901" w:type="dxa"/>
            <w:shd w:val="clear" w:color="auto" w:fill="auto"/>
          </w:tcPr>
          <w:p w14:paraId="5F0EFC41" w14:textId="77777777" w:rsidR="009E6F2E" w:rsidRPr="009E6F2E" w:rsidRDefault="009E6F2E" w:rsidP="009E6F2E">
            <w:pPr>
              <w:spacing w:after="0" w:line="240" w:lineRule="auto"/>
              <w:rPr>
                <w:rFonts w:eastAsia="Times New Roman" w:cs="Times New Roman"/>
                <w:sz w:val="26"/>
                <w:szCs w:val="26"/>
                <w:lang w:val="en-US"/>
              </w:rPr>
            </w:pPr>
          </w:p>
        </w:tc>
      </w:tr>
      <w:tr w:rsidR="009E6F2E" w:rsidRPr="009E6F2E" w14:paraId="05818730" w14:textId="77777777" w:rsidTr="006F1C04">
        <w:tc>
          <w:tcPr>
            <w:tcW w:w="746" w:type="dxa"/>
            <w:shd w:val="clear" w:color="auto" w:fill="auto"/>
          </w:tcPr>
          <w:p w14:paraId="40DCBAF4" w14:textId="77777777" w:rsidR="009E6F2E" w:rsidRDefault="009E6F2E" w:rsidP="009E6F2E">
            <w:pPr>
              <w:spacing w:after="0" w:line="240" w:lineRule="auto"/>
              <w:rPr>
                <w:rFonts w:eastAsia="Times New Roman" w:cs="Times New Roman"/>
                <w:sz w:val="26"/>
                <w:szCs w:val="26"/>
                <w:lang w:val="en-US"/>
              </w:rPr>
            </w:pPr>
          </w:p>
          <w:p w14:paraId="7C68B597" w14:textId="77777777" w:rsidR="009E6F2E" w:rsidRDefault="009E6F2E" w:rsidP="009E6F2E">
            <w:pPr>
              <w:spacing w:after="0" w:line="240" w:lineRule="auto"/>
              <w:rPr>
                <w:rFonts w:eastAsia="Times New Roman" w:cs="Times New Roman"/>
                <w:sz w:val="26"/>
                <w:szCs w:val="26"/>
                <w:lang w:val="en-US"/>
              </w:rPr>
            </w:pPr>
          </w:p>
          <w:p w14:paraId="483C2581" w14:textId="77777777" w:rsidR="009E6F2E" w:rsidRDefault="009E6F2E" w:rsidP="009E6F2E">
            <w:pPr>
              <w:spacing w:after="0" w:line="240" w:lineRule="auto"/>
              <w:rPr>
                <w:rFonts w:eastAsia="Times New Roman" w:cs="Times New Roman"/>
                <w:sz w:val="26"/>
                <w:szCs w:val="26"/>
                <w:lang w:val="en-US"/>
              </w:rPr>
            </w:pPr>
          </w:p>
          <w:p w14:paraId="060DEDFA" w14:textId="4677B0B6" w:rsidR="009E6F2E" w:rsidRPr="009E6F2E" w:rsidRDefault="009E6F2E" w:rsidP="009E6F2E">
            <w:pPr>
              <w:spacing w:after="0" w:line="240" w:lineRule="auto"/>
              <w:rPr>
                <w:rFonts w:eastAsia="Times New Roman" w:cs="Times New Roman"/>
                <w:sz w:val="26"/>
                <w:szCs w:val="26"/>
                <w:lang w:val="en-US"/>
              </w:rPr>
            </w:pPr>
            <w:r>
              <w:rPr>
                <w:rFonts w:eastAsia="Times New Roman" w:cs="Times New Roman"/>
                <w:sz w:val="26"/>
                <w:szCs w:val="26"/>
                <w:lang w:val="en-US"/>
              </w:rPr>
              <w:t xml:space="preserve"> 39</w:t>
            </w:r>
          </w:p>
        </w:tc>
        <w:tc>
          <w:tcPr>
            <w:tcW w:w="4637" w:type="dxa"/>
            <w:shd w:val="clear" w:color="auto" w:fill="auto"/>
          </w:tcPr>
          <w:p w14:paraId="5F6F4491"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Phối hợp triển khai cơ sở dữ liệu THADS; đẩy mạnh kết nối, tích hợp, chia sẻ thông tin, dữ liệu giữa các hệ thống thông tin, cơ sở dữ liệu phục vụ công tác quản lý, chỉ đạo điều hành…</w:t>
            </w:r>
          </w:p>
        </w:tc>
        <w:tc>
          <w:tcPr>
            <w:tcW w:w="2012" w:type="dxa"/>
            <w:shd w:val="clear" w:color="auto" w:fill="auto"/>
          </w:tcPr>
          <w:p w14:paraId="4AA66A15"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Văn phòng Cục</w:t>
            </w:r>
          </w:p>
        </w:tc>
        <w:tc>
          <w:tcPr>
            <w:tcW w:w="2146" w:type="dxa"/>
            <w:shd w:val="clear" w:color="auto" w:fill="auto"/>
          </w:tcPr>
          <w:p w14:paraId="6D4087AF"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Các phòng chuyên môn, Các Chi cục THADS</w:t>
            </w:r>
          </w:p>
        </w:tc>
        <w:tc>
          <w:tcPr>
            <w:tcW w:w="1770" w:type="dxa"/>
            <w:shd w:val="clear" w:color="auto" w:fill="auto"/>
          </w:tcPr>
          <w:p w14:paraId="5FA23F88" w14:textId="458D60FC" w:rsidR="009E6F2E" w:rsidRPr="009E6F2E" w:rsidRDefault="00223385" w:rsidP="009E6F2E">
            <w:pPr>
              <w:spacing w:after="0" w:line="240" w:lineRule="auto"/>
              <w:rPr>
                <w:rFonts w:eastAsia="Times New Roman" w:cs="Times New Roman"/>
                <w:sz w:val="26"/>
                <w:szCs w:val="26"/>
                <w:lang w:val="en-US"/>
              </w:rPr>
            </w:pPr>
            <w:r>
              <w:rPr>
                <w:rFonts w:eastAsia="Times New Roman" w:cs="Times New Roman"/>
                <w:sz w:val="26"/>
                <w:szCs w:val="26"/>
                <w:lang w:val="en-US"/>
              </w:rPr>
              <w:t>Theo Kế hoạch của Tổng cục THADS</w:t>
            </w:r>
          </w:p>
        </w:tc>
        <w:tc>
          <w:tcPr>
            <w:tcW w:w="2292" w:type="dxa"/>
            <w:shd w:val="clear" w:color="auto" w:fill="auto"/>
          </w:tcPr>
          <w:p w14:paraId="6E6C2117" w14:textId="77777777" w:rsidR="009E6F2E" w:rsidRPr="009E6F2E" w:rsidRDefault="009E6F2E" w:rsidP="009E6F2E">
            <w:pPr>
              <w:spacing w:after="0" w:line="240" w:lineRule="auto"/>
              <w:rPr>
                <w:rFonts w:eastAsia="Times New Roman" w:cs="Times New Roman"/>
                <w:sz w:val="26"/>
                <w:szCs w:val="26"/>
                <w:lang w:val="en-US"/>
              </w:rPr>
            </w:pPr>
            <w:r w:rsidRPr="009E6F2E">
              <w:rPr>
                <w:rFonts w:eastAsia="Times New Roman" w:cs="Times New Roman"/>
                <w:sz w:val="26"/>
                <w:szCs w:val="26"/>
                <w:lang w:val="en-US"/>
              </w:rPr>
              <w:t>Cơ sở dữ liệu THADS được hoàn thiện và kết nối theo yêu cầu; các hệ thống thông tin, cơ sở dữ liệu được kết nối, tích hợp</w:t>
            </w:r>
          </w:p>
        </w:tc>
        <w:tc>
          <w:tcPr>
            <w:tcW w:w="901" w:type="dxa"/>
            <w:shd w:val="clear" w:color="auto" w:fill="auto"/>
          </w:tcPr>
          <w:p w14:paraId="453E63A5" w14:textId="77777777" w:rsidR="009E6F2E" w:rsidRPr="009E6F2E" w:rsidRDefault="009E6F2E" w:rsidP="009E6F2E">
            <w:pPr>
              <w:spacing w:after="0" w:line="240" w:lineRule="auto"/>
              <w:rPr>
                <w:rFonts w:eastAsia="Times New Roman" w:cs="Times New Roman"/>
                <w:sz w:val="26"/>
                <w:szCs w:val="26"/>
                <w:lang w:val="en-US"/>
              </w:rPr>
            </w:pPr>
          </w:p>
        </w:tc>
      </w:tr>
    </w:tbl>
    <w:p w14:paraId="552BF289" w14:textId="77777777" w:rsidR="009E6F2E" w:rsidRPr="009E6F2E" w:rsidRDefault="009E6F2E" w:rsidP="009E6F2E">
      <w:pPr>
        <w:spacing w:after="0" w:line="240" w:lineRule="auto"/>
        <w:rPr>
          <w:rFonts w:eastAsia="Times New Roman" w:cs="Times New Roman"/>
          <w:szCs w:val="28"/>
          <w:lang w:val="en-US"/>
        </w:rPr>
      </w:pPr>
    </w:p>
    <w:p w14:paraId="7E2A914B" w14:textId="77777777" w:rsidR="005C29F6" w:rsidRDefault="005C29F6"/>
    <w:sectPr w:rsidR="005C29F6" w:rsidSect="00742546">
      <w:headerReference w:type="default" r:id="rId7"/>
      <w:pgSz w:w="16840" w:h="11907" w:orient="landscape" w:code="9"/>
      <w:pgMar w:top="567" w:right="85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A21A" w14:textId="77777777" w:rsidR="008E6A9B" w:rsidRDefault="008E6A9B">
      <w:pPr>
        <w:spacing w:after="0" w:line="240" w:lineRule="auto"/>
      </w:pPr>
      <w:r>
        <w:separator/>
      </w:r>
    </w:p>
  </w:endnote>
  <w:endnote w:type="continuationSeparator" w:id="0">
    <w:p w14:paraId="0C8A6E12" w14:textId="77777777" w:rsidR="008E6A9B" w:rsidRDefault="008E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350F" w14:textId="77777777" w:rsidR="008E6A9B" w:rsidRDefault="008E6A9B">
      <w:pPr>
        <w:spacing w:after="0" w:line="240" w:lineRule="auto"/>
      </w:pPr>
      <w:r>
        <w:separator/>
      </w:r>
    </w:p>
  </w:footnote>
  <w:footnote w:type="continuationSeparator" w:id="0">
    <w:p w14:paraId="2F13DFE0" w14:textId="77777777" w:rsidR="008E6A9B" w:rsidRDefault="008E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5128" w14:textId="77777777" w:rsidR="000E5E61" w:rsidRDefault="00945B28">
    <w:pPr>
      <w:pStyle w:val="utrang"/>
      <w:jc w:val="center"/>
    </w:pPr>
    <w:r>
      <w:fldChar w:fldCharType="begin"/>
    </w:r>
    <w:r>
      <w:instrText xml:space="preserve"> PAGE   \* MERGEFORMAT </w:instrText>
    </w:r>
    <w:r>
      <w:fldChar w:fldCharType="separate"/>
    </w:r>
    <w:r>
      <w:rPr>
        <w:noProof/>
      </w:rPr>
      <w:t>2</w:t>
    </w:r>
    <w:r>
      <w:rPr>
        <w:noProof/>
      </w:rPr>
      <w:fldChar w:fldCharType="end"/>
    </w:r>
  </w:p>
  <w:p w14:paraId="4AAA27C6" w14:textId="77777777" w:rsidR="000E5E61" w:rsidRDefault="0000000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4826"/>
    <w:multiLevelType w:val="hybridMultilevel"/>
    <w:tmpl w:val="630C601C"/>
    <w:lvl w:ilvl="0" w:tplc="361C224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07330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2E"/>
    <w:rsid w:val="00223385"/>
    <w:rsid w:val="004F3359"/>
    <w:rsid w:val="005C29F6"/>
    <w:rsid w:val="00633222"/>
    <w:rsid w:val="00747BE2"/>
    <w:rsid w:val="008E6A9B"/>
    <w:rsid w:val="00945B28"/>
    <w:rsid w:val="009E6F2E"/>
    <w:rsid w:val="00A03F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F79E"/>
  <w15:chartTrackingRefBased/>
  <w15:docId w15:val="{ABA67720-44DD-42D3-9400-96189519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numbering" w:customStyle="1" w:styleId="Khngco1">
    <w:name w:val="Không có1"/>
    <w:next w:val="Khngco"/>
    <w:semiHidden/>
    <w:rsid w:val="009E6F2E"/>
  </w:style>
  <w:style w:type="table" w:styleId="LiBang">
    <w:name w:val="Table Grid"/>
    <w:basedOn w:val="BangThngthng"/>
    <w:rsid w:val="009E6F2E"/>
    <w:pPr>
      <w:spacing w:after="0" w:line="240" w:lineRule="auto"/>
      <w:jc w:val="left"/>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rsid w:val="009E6F2E"/>
    <w:pPr>
      <w:tabs>
        <w:tab w:val="center" w:pos="4680"/>
        <w:tab w:val="right" w:pos="9360"/>
      </w:tabs>
      <w:spacing w:after="0" w:line="240" w:lineRule="auto"/>
      <w:jc w:val="left"/>
    </w:pPr>
    <w:rPr>
      <w:rFonts w:eastAsia="Times New Roman" w:cs="Times New Roman"/>
      <w:szCs w:val="28"/>
      <w:lang w:val="en-US"/>
    </w:rPr>
  </w:style>
  <w:style w:type="character" w:customStyle="1" w:styleId="utrangChar">
    <w:name w:val="Đầu trang Char"/>
    <w:basedOn w:val="Phngmcinhcuaoanvn"/>
    <w:link w:val="utrang"/>
    <w:uiPriority w:val="99"/>
    <w:rsid w:val="009E6F2E"/>
    <w:rPr>
      <w:rFonts w:eastAsia="Times New Roman" w:cs="Times New Roman"/>
      <w:szCs w:val="28"/>
      <w:lang w:val="en-US"/>
    </w:rPr>
  </w:style>
  <w:style w:type="paragraph" w:styleId="Chntrang">
    <w:name w:val="footer"/>
    <w:basedOn w:val="Binhthng"/>
    <w:link w:val="ChntrangChar"/>
    <w:rsid w:val="009E6F2E"/>
    <w:pPr>
      <w:tabs>
        <w:tab w:val="center" w:pos="4680"/>
        <w:tab w:val="right" w:pos="9360"/>
      </w:tabs>
      <w:spacing w:after="0" w:line="240" w:lineRule="auto"/>
      <w:jc w:val="left"/>
    </w:pPr>
    <w:rPr>
      <w:rFonts w:eastAsia="Times New Roman" w:cs="Times New Roman"/>
      <w:szCs w:val="28"/>
      <w:lang w:val="en-US"/>
    </w:rPr>
  </w:style>
  <w:style w:type="character" w:customStyle="1" w:styleId="ChntrangChar">
    <w:name w:val="Chân trang Char"/>
    <w:basedOn w:val="Phngmcinhcuaoanvn"/>
    <w:link w:val="Chntrang"/>
    <w:rsid w:val="009E6F2E"/>
    <w:rPr>
      <w:rFonts w:eastAsia="Times New Roman" w:cs="Times New Roman"/>
      <w:szCs w:val="28"/>
      <w:lang w:val="en-US"/>
    </w:rPr>
  </w:style>
  <w:style w:type="paragraph" w:styleId="Bongchuthich">
    <w:name w:val="Balloon Text"/>
    <w:basedOn w:val="Binhthng"/>
    <w:link w:val="BongchuthichChar"/>
    <w:rsid w:val="009E6F2E"/>
    <w:pPr>
      <w:spacing w:after="0" w:line="240" w:lineRule="auto"/>
      <w:jc w:val="left"/>
    </w:pPr>
    <w:rPr>
      <w:rFonts w:ascii="Segoe UI" w:eastAsia="Times New Roman" w:hAnsi="Segoe UI" w:cs="Segoe UI"/>
      <w:sz w:val="18"/>
      <w:szCs w:val="18"/>
      <w:lang w:val="en-US"/>
    </w:rPr>
  </w:style>
  <w:style w:type="character" w:customStyle="1" w:styleId="BongchuthichChar">
    <w:name w:val="Bóng chú thích Char"/>
    <w:basedOn w:val="Phngmcinhcuaoanvn"/>
    <w:link w:val="Bongchuthich"/>
    <w:rsid w:val="009E6F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2340D-13EB-421B-B776-7C58D39A208D}"/>
</file>

<file path=customXml/itemProps2.xml><?xml version="1.0" encoding="utf-8"?>
<ds:datastoreItem xmlns:ds="http://schemas.openxmlformats.org/officeDocument/2006/customXml" ds:itemID="{710ADD0D-EFE7-4EBD-90DC-B72C6BFD5432}"/>
</file>

<file path=customXml/itemProps3.xml><?xml version="1.0" encoding="utf-8"?>
<ds:datastoreItem xmlns:ds="http://schemas.openxmlformats.org/officeDocument/2006/customXml" ds:itemID="{CB22210E-2295-4751-89E6-52C1E6F15FEB}"/>
</file>

<file path=docProps/app.xml><?xml version="1.0" encoding="utf-8"?>
<Properties xmlns="http://schemas.openxmlformats.org/officeDocument/2006/extended-properties" xmlns:vt="http://schemas.openxmlformats.org/officeDocument/2006/docPropsVTypes">
  <Template>Normal.dotm</Template>
  <TotalTime>18</TotalTime>
  <Pages>1</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dcterms:created xsi:type="dcterms:W3CDTF">2023-03-20T08:45:00Z</dcterms:created>
  <dcterms:modified xsi:type="dcterms:W3CDTF">2023-03-22T08:15:00Z</dcterms:modified>
</cp:coreProperties>
</file>